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заведующего складом готовой продукции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заведующего складом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производстве отдельных видов пищевой продукции, </w:t>
      </w:r>
      <w:r>
        <w:rPr>
          <w:rFonts w:hAnsi="Times New Roman" w:cs="Times New Roman"/>
          <w:color w:val="000000"/>
          <w:sz w:val="24"/>
          <w:szCs w:val="24"/>
        </w:rPr>
        <w:t>приказ Минтруда от 07.12.2020 № 866н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заведующим продукции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подъемно-транспортного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товары, тара;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неустойчиво уложенные штабели складируемых и взвешиваемых товаров;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 при работе в холодильных камерах;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запыленности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инструмента, инвентаря, тары;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химические 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рабочую зону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погрузочно-разгрузочная площадка, проходы и проезды освобождаются от посторонних предметов, ликвидируются ямы, рытвины, скользкие места посыпаются противоскользящими средствами (например, песком или мелким шлаком);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проверяется и обеспечивается исправное состояние подъемников, люков, трапов в складских помещениях, расположенных в подвалах и полуподвалах;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обеспечивается безопасное для выполнения работ освещение рабочих мест;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проводится осмотр рабочих мест;</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щелей, выбоин, набитых планок).</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стеллажей и заземляющим проводом);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вокруг посторонних предметов.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 готовности помещений склада для безопасного производства работ, для чего проверить: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вентиляционных установок;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свободных проходов и проездов к местам складирования товаров и тары;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щелей, выбоин, набитых планок, неровностей, скользкости и открытых неогражденных люков, колодцев), достаточность освещенности проходов, проездов и мест производства погрузочно-разгрузочных и складских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путей транспортирования грузов (рампы, пандусы, переходные мостики, сходни и др.) и перед началом погрузочно-разгрузочных работ в зимнее время своевременно принять меры к очистке их от снега, а при обледенении - к посыпке противоскользящим материалом (песком, шлаком, золой);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системы светозвуковой сигнализации "Человек в камере" при эксплуатации холодильных камер, не открывающихся изнутри;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необходимых для безопасной работы ограждений эстакад, отбойного бруса, охранного борта, деревянных слег с крючьями, тормозных колодок, роликовых ломов и других приспособлений для подъема и перемещения грузов;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в помещениях для хранения товаров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стеллажей;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штабелей товаров;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стремянок и приставных лестниц, сроки их испытаний;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целостность тары с пожароопасными и ядовитыми товарами, отсутствие просыпей, проливов масел, красок, жидких химических веществ.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находиться на опасном расстоянии от маневрирующей автомашины, в зоне действия подъемного крана, внутри автомашины или вагона при разгрузке (погрузке).</w:t>
      </w:r>
    </w:p>
    <w:p>
      <w:pPr>
        <w:spacing w:line="240" w:lineRule="auto"/>
        <w:rPr>
          <w:rFonts w:hAnsi="Times New Roman" w:cs="Times New Roman"/>
          <w:color w:val="000000"/>
          <w:sz w:val="24"/>
          <w:szCs w:val="24"/>
        </w:rPr>
      </w:pPr>
      <w:r>
        <w:rPr>
          <w:rFonts w:hAnsi="Times New Roman" w:cs="Times New Roman"/>
          <w:color w:val="000000"/>
          <w:sz w:val="24"/>
          <w:szCs w:val="24"/>
        </w:rPr>
        <w:t>5.1.2. Следить за чистотой поверхности рампы, своевременно принимать меры к очистке ее зимой от снега и льда, посыпке песком или золой.</w:t>
      </w:r>
    </w:p>
    <w:p>
      <w:pPr>
        <w:spacing w:line="240" w:lineRule="auto"/>
        <w:rPr>
          <w:rFonts w:hAnsi="Times New Roman" w:cs="Times New Roman"/>
          <w:color w:val="000000"/>
          <w:sz w:val="24"/>
          <w:szCs w:val="24"/>
        </w:rPr>
      </w:pPr>
      <w:r>
        <w:rPr>
          <w:rFonts w:hAnsi="Times New Roman" w:cs="Times New Roman"/>
          <w:color w:val="000000"/>
          <w:sz w:val="24"/>
          <w:szCs w:val="24"/>
        </w:rPr>
        <w:t>5.1.3. Принимать меры к устранению появившихся во время работы выбоин, щелей и других неисправностей пола в проходах и проездах.</w:t>
      </w:r>
    </w:p>
    <w:p>
      <w:pPr>
        <w:spacing w:line="240" w:lineRule="auto"/>
        <w:rPr>
          <w:rFonts w:hAnsi="Times New Roman" w:cs="Times New Roman"/>
          <w:color w:val="000000"/>
          <w:sz w:val="24"/>
          <w:szCs w:val="24"/>
        </w:rPr>
      </w:pPr>
      <w:r>
        <w:rPr>
          <w:rFonts w:hAnsi="Times New Roman" w:cs="Times New Roman"/>
          <w:color w:val="000000"/>
          <w:sz w:val="24"/>
          <w:szCs w:val="24"/>
        </w:rPr>
        <w:t>5.1.4. Не допускать превышения скорости транспорта на территории склада свыше 5 км/ч.</w:t>
      </w:r>
    </w:p>
    <w:p>
      <w:pPr>
        <w:spacing w:line="240" w:lineRule="auto"/>
        <w:rPr>
          <w:rFonts w:hAnsi="Times New Roman" w:cs="Times New Roman"/>
          <w:color w:val="000000"/>
          <w:sz w:val="24"/>
          <w:szCs w:val="24"/>
        </w:rPr>
      </w:pPr>
      <w:r>
        <w:rPr>
          <w:rFonts w:hAnsi="Times New Roman" w:cs="Times New Roman"/>
          <w:color w:val="000000"/>
          <w:sz w:val="24"/>
          <w:szCs w:val="24"/>
        </w:rPr>
        <w:t>5.1.5. При размещении грузов необходимо соблюдать следующие требования: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размещение грузов производится по технологическим картам с указанием мест размещения, размеров проходов и проездов;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размещении груза запрещается загромождать подходы к противопожарному инвентарю, гидрантам и выходам из помещений;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размещение грузов (в том числе на погрузочно-разгрузочных площадках и в местах временного хранения) вплотную к стенам здания, колоннам и оборудованию, штабель к штабелю не допускается;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расстояние между грузом и стеной, колонной, перекрытием здания составляет не менее 1 м, между грузом и светильником — не менее 0,5 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высота штабеля при ручной погрузке не должна превышать 3 м, при применении механизмов для подъема груза — 6 м. Ширина проездов между штабелями определяется габаритами транспортных средств, транспортируемых грузов и погрузочно-разгрузочных машин;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грузы в таре и кипах укладываются в устойчивые штабеля; грузы в мешках и кулях укладываются в штабеля в перевязку. Грузы в рваной таре укладывать в штабеля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ящики и кипы в закрытых складских помещениях размещаются с обеспечением ширины главного прохода не менее 3 — 5 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грузы, хранящиеся навалом, размещаются в штабеля с крутизной откоса, соответствующей углу естественного откоса для данного материала. При необходимости такие штабеля огораживаются защитными решетками;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крупногабаритные и тяжеловесные грузы размещаются в один ряд на подкладках;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размещаемые грузы укладываются так, чтобы исключалась возможность их падения, опрокидывания, разваливания и чтобы при этом обеспечивались доступность и безопасность их выемки;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грузы, размещаемые вблизи железнодорожных и наземных крановых путей, располагаются от наружной грани головки ближайшего к грузу рельса не ближе 2 м при высоте штабеля до 1,2 м и не менее 2,5 м при большей высоте штабеля;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размещении грузов (кроме сыпучих) принимаются меры, предотвращающие защемление или примерзание их к покрытию площадки.</w:t>
      </w:r>
    </w:p>
    <w:p>
      <w:pPr>
        <w:spacing w:line="240" w:lineRule="auto"/>
        <w:rPr>
          <w:rFonts w:hAnsi="Times New Roman" w:cs="Times New Roman"/>
          <w:color w:val="000000"/>
          <w:sz w:val="24"/>
          <w:szCs w:val="24"/>
        </w:rPr>
      </w:pPr>
      <w:r>
        <w:rPr>
          <w:rFonts w:hAnsi="Times New Roman" w:cs="Times New Roman"/>
          <w:color w:val="000000"/>
          <w:sz w:val="24"/>
          <w:szCs w:val="24"/>
        </w:rPr>
        <w:t>5.1.6. При размещении грузов в складских помещениях площадью до 100 м2 допускается размещение грузов на стеллажах и навалом в штабелях вплотную к боковым стенам помещений и к стенам, противоположным входам в помещения, при условии отсутствия на стенах складских помещений навесной электроаппаратуры, систем управления пожаротушением, а также примыкающих к стенам люков в полу и кабельных каналов.</w:t>
      </w:r>
    </w:p>
    <w:p>
      <w:pPr>
        <w:spacing w:line="240" w:lineRule="auto"/>
        <w:rPr>
          <w:rFonts w:hAnsi="Times New Roman" w:cs="Times New Roman"/>
          <w:color w:val="000000"/>
          <w:sz w:val="24"/>
          <w:szCs w:val="24"/>
        </w:rPr>
      </w:pPr>
      <w:r>
        <w:rPr>
          <w:rFonts w:hAnsi="Times New Roman" w:cs="Times New Roman"/>
          <w:color w:val="000000"/>
          <w:sz w:val="24"/>
          <w:szCs w:val="24"/>
        </w:rPr>
        <w:t>5.1.7. Соблюдать правила укладки материалов в штабели для хранения.</w:t>
      </w:r>
    </w:p>
    <w:p>
      <w:pPr>
        <w:spacing w:line="240" w:lineRule="auto"/>
        <w:rPr>
          <w:rFonts w:hAnsi="Times New Roman" w:cs="Times New Roman"/>
          <w:color w:val="000000"/>
          <w:sz w:val="24"/>
          <w:szCs w:val="24"/>
        </w:rPr>
      </w:pPr>
      <w:r>
        <w:rPr>
          <w:rFonts w:hAnsi="Times New Roman" w:cs="Times New Roman"/>
          <w:color w:val="000000"/>
          <w:sz w:val="24"/>
          <w:szCs w:val="24"/>
        </w:rPr>
        <w:t>5.1.8. Следить за исправностью стеллажей, не допускать их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5.1.9. В случае обнаружения неправильно сложенного штабеля принять меры к его разборке и укладке вновь с устранением замеченного недостатка.</w:t>
      </w:r>
    </w:p>
    <w:p>
      <w:pPr>
        <w:spacing w:line="240" w:lineRule="auto"/>
        <w:rPr>
          <w:rFonts w:hAnsi="Times New Roman" w:cs="Times New Roman"/>
          <w:color w:val="000000"/>
          <w:sz w:val="24"/>
          <w:szCs w:val="24"/>
        </w:rPr>
      </w:pPr>
      <w:r>
        <w:rPr>
          <w:rFonts w:hAnsi="Times New Roman" w:cs="Times New Roman"/>
          <w:color w:val="000000"/>
          <w:sz w:val="24"/>
          <w:szCs w:val="24"/>
        </w:rPr>
        <w:t>5.1.10. Требовать, чтобы работы на высоте 1,8 м производились с использованием исправных стремянок и лестниц, имеющих приспособления от скольжения. Не допускать использования вместо стремянки (лестницы) случайных подставок. Следить, чтобы не производились работы с верхней ступеньки стремянки (лестницы).</w:t>
      </w:r>
    </w:p>
    <w:p>
      <w:pPr>
        <w:spacing w:line="240" w:lineRule="auto"/>
        <w:rPr>
          <w:rFonts w:hAnsi="Times New Roman" w:cs="Times New Roman"/>
          <w:color w:val="000000"/>
          <w:sz w:val="24"/>
          <w:szCs w:val="24"/>
        </w:rPr>
      </w:pPr>
      <w:r>
        <w:rPr>
          <w:rFonts w:hAnsi="Times New Roman" w:cs="Times New Roman"/>
          <w:color w:val="000000"/>
          <w:sz w:val="24"/>
          <w:szCs w:val="24"/>
        </w:rPr>
        <w:t>5.1.11. Пользоваться для разлива кислот, щелочей стеклянными воронками и специальным приспособлением для наклона, в которое устанавливается бутыль, наполненная кислотой или щелочью.</w:t>
      </w:r>
    </w:p>
    <w:p>
      <w:pPr>
        <w:spacing w:line="240" w:lineRule="auto"/>
        <w:rPr>
          <w:rFonts w:hAnsi="Times New Roman" w:cs="Times New Roman"/>
          <w:color w:val="000000"/>
          <w:sz w:val="24"/>
          <w:szCs w:val="24"/>
        </w:rPr>
      </w:pPr>
      <w:r>
        <w:rPr>
          <w:rFonts w:hAnsi="Times New Roman" w:cs="Times New Roman"/>
          <w:color w:val="000000"/>
          <w:sz w:val="24"/>
          <w:szCs w:val="24"/>
        </w:rPr>
        <w:t>5.1.12. Следить за наличием на таре бирок и наклеек с точным названием опасных в обращении грузов (кислоты, щелочи, лакокрасочные материалы и т.п.).</w:t>
      </w:r>
    </w:p>
    <w:p>
      <w:pPr>
        <w:spacing w:line="240" w:lineRule="auto"/>
        <w:rPr>
          <w:rFonts w:hAnsi="Times New Roman" w:cs="Times New Roman"/>
          <w:color w:val="000000"/>
          <w:sz w:val="24"/>
          <w:szCs w:val="24"/>
        </w:rPr>
      </w:pPr>
      <w:r>
        <w:rPr>
          <w:rFonts w:hAnsi="Times New Roman" w:cs="Times New Roman"/>
          <w:color w:val="000000"/>
          <w:sz w:val="24"/>
          <w:szCs w:val="24"/>
        </w:rPr>
        <w:t>5.1.13. Укрывать пылящие грузы брезентом, рогожей или другими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5.1.14. Предупреждать находящихся рядом людей о предстоящем пуске оборудования (конвейеры, подъемники и т.п.).</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аварийных ситуаций или во время аварии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приостановить подъем и перемещение груза;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опустить груз, а если это невозможно, принять меры к ограждению места нахождения груза;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сообщить о случившемся администрации.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необходимо: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руководству и вызвать пожарную охрану по телефону 101 или 112;</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Обойти складские помещения и убедиться в том, что погрузочно-разгрузочные механизмы выключены и обесточены (при помощи рубильника или устройства его заменяющего и предотвращающего случайный пуск), очищены от загрязнения и установлены на места, отведенные для их хранения; загрузочные люки и проемы закрыты на замок изнутри помещения; выключена вентиляция; отходы и обтирочный материал вынесены из помещения в установленные места хранения.</w:t>
      </w:r>
    </w:p>
    <w:p>
      <w:pPr>
        <w:spacing w:line="240" w:lineRule="auto"/>
        <w:rPr>
          <w:rFonts w:hAnsi="Times New Roman" w:cs="Times New Roman"/>
          <w:color w:val="000000"/>
          <w:sz w:val="24"/>
          <w:szCs w:val="24"/>
        </w:rPr>
      </w:pPr>
      <w:r>
        <w:rPr>
          <w:rFonts w:hAnsi="Times New Roman" w:cs="Times New Roman"/>
          <w:color w:val="000000"/>
          <w:sz w:val="24"/>
          <w:szCs w:val="24"/>
        </w:rPr>
        <w:t>Выключить освещение и электропитание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e084d4f1ab541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