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заведующего труппой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труппой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травмирования.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заведующего труппой (далее — заведующий).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Заведующему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заведующим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Заведующий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 качестве опасностей в соответствии с перечнем профессиональных рисков и опасностей,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связанные с воздействием микроклимата и климатические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оборудования: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бликов на экране компьютера;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Руководитель организационно - правового департамента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руководителю организационно - правового департамента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качаться на стуле;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оголенных проводов;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оборудовании мокрыми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размахивать острыми и режущими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каждые два часа отвлекаться и делать перерыв 15 минут для снижения утомляемости общефизического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60-80 см;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руководителю организационно - правового департамента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заведующему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5.1.20.1. При работе с ПЭВМ: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5.1.20.2. При пользовании электроприборами: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Заведующий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работника,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работника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месте,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окончании работы следует осмотреть и выключить оборудование, привести в порядок рабочее месте,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Закрыть окна, выключить свет, отключить кондиционер (в случае наличия) и электроприборы, закрыть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a3194455c740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