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здравпунктом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здравпунктом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здравпунктом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здравпунктом;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здравпунктом;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заведующим здравпунктом;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здравпунктом.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заведующего здравпунктом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 928н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здравпунктом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заведующим здравпунктом.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заведующий здравпунктом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здравпунктом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заведующего здравпунктом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здравпункта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заведующим здравпунктом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заведующий здравпунктом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здравпунктом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санитарную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заведующему здравпунктом следует проверить состояние медицинского кабинета; необходимо принять меры к наведению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заведующий здравпунктом должен осмотреть инструмент, приборы, медицинское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медицинского оборудования заведующий здравпунктом должен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Заведующий здравпунктом, использующий в работе изделия медицинской техники с внешним электрическим питанием должен знать о том, что в зависимости от способа защиты от поражения электрическим током они подразделяются на четыре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сети, служащие для присоединения доступных для прикосновения металлических частей к внешнему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Изделия класса 0I в дополнение к основной изоляции имеют зажим для присоединения доступных для прикосновения металлических частей к внешнему заземляющему устройству; вилка сетевого шнура изделия класса 0I не имеет заземляющего контакта.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Изделия класса II (с двойной или усиленной изоляцией) имеют, кроме основной изоляции, дополнительную у ввода сетевого шнура в корпус и не требуют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напряжением; изделия класса III не нуждаются в занулении или защитном заземлении доступных металлических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Изделия медицинской техники с внутренним источником питания получают энергию только от внутреннего источника, например от батарей, и не имеют каких-либо средств подсоединения к питающей сети (сетевой шнур отсутствует).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зависимости от степени защиты от поражения электрическим током изделия медицинской техники подразделяются на следующие типы: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H - с нормальной степенью защиты (например, стерилизаторы, лабораторное оборудование), не находящиеся в пределах досягаемости пациента;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 - с повышенной степенью защиты (ток утечки на пациента в нормальном состоянии изделия не более 0,1 мА);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BF - с повышенной степенью защиты и изолированной рабочей частью;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CF - с наивысшей степенью защиты и изолированной рабочей частью.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убедиться в достаточности освещения медицинского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трудовыми обязанностями;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пробовать лекарственные средства, применяемые в медицинских целях, на вкус и запах;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заведующий здравпунктом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заведующему здравпунктом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предупреждения случаев электротравматизма заведующему здравпунктом нельзя включать в электрическую сеть электромедицинские приборы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провозить тележки и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медицинских учреждениях при подключении изделий медицинской техники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Заведующему здравпунктом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применять изделия медицинской техники, подсоединяемые к пациенту, если не известна степень их защиты, особенно в комплексе с другими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применять в медицинских организациях электрические плитки с открытыми подогревателями (спиралями),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защиты от поражения электрическим током все доступные для прикосновения металлические части электромедицинской аппаратуры классов I и 0I должны быть занулены (при питании от сети с глухозаземленной нейтралью) или соединены с устройством защитного заземления перед подачей на аппаратуру сетевого напряжения при питании от сети с изолированной нейтралью.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кардиологических вмешательств, когда осуществляется электрическое соединение с сердцем пациента, должна применяться электромедицинская аппаратура, а также подключаемые к ней изделия только типа CF.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электролечебных и диагностических процедур и контакте электродов (датчиков) с пациентом заведующий здравпунктом должен исключить возможность случайного заземления пациента (например, при прикосновении к металлическим заземленным частям аппаратуры, трубопроводам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Заведующему здравпунктом запрещается при проведении процедур с помощью электромедицинской аппаратуры оставлять пациента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ходьбы заведующему здравпунктом необходимо постоянно обращать внимание на состояние пола в помещениях;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Заведующему здравпунктом следует проявлять повышенное внимание во избежание порезов битым стеклом при использовании стеклянных ампул, а также при наличии разбитых или треснувших стекол.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обеспечения пожарной безопасности заведующий здравпунктом должен выполнять следующие требования: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электрическими шнурами с поврежденной изоляцией;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в настольных лампах лампы накаливания мощностью более 60 Вт;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электронагревательными приборами вне специально выделенного помещения;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здравпунктом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</w:t>
      </w:r>
      <w:r>
        <w:rPr>
          <w:rFonts w:hAnsi="Times New Roman" w:cs="Times New Roman"/>
          <w:color w:val="000000"/>
          <w:sz w:val="24"/>
          <w:szCs w:val="24"/>
        </w:rPr>
        <w:t>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неисправности в процессе эксплуатации электромедицинской аппаратуры заведующий здравпунктом должен необходимо отключить неисправный аппарат от сети и сообщить об этом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применявшееся электромедицинское оборудование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медицинские изделия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bcef8aae5645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