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зернотока в сельском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заведующего зернотока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2.1.4.Правила по охране труда в сельском хозяйстве"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заведующего зернотока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перемещающиеся и складируемые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мешающие работе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Протереть рабочую поверхность клавиатуры, очистить экран.</w:t>
      </w:r>
    </w:p>
    <w:p>
      <w:pPr>
        <w:spacing w:line="240" w:lineRule="auto"/>
        <w:rPr>
          <w:rFonts w:hAnsi="Times New Roman" w:cs="Times New Roman"/>
          <w:color w:val="000000"/>
          <w:sz w:val="24"/>
          <w:szCs w:val="24"/>
        </w:rPr>
      </w:pPr>
      <w:r>
        <w:rPr>
          <w:rFonts w:hAnsi="Times New Roman" w:cs="Times New Roman"/>
          <w:color w:val="000000"/>
          <w:sz w:val="24"/>
          <w:szCs w:val="24"/>
        </w:rPr>
        <w:t>4.1.3. Визуально проверить правильность подключения ПЭВМ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электрооборудования;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 нагревательных поверхностей;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На току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освещения 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места. Не допускать загромождения товарами, тарой, коробками, ящиками, инструментом, материалами, приспособлениями, стеллажами и тумбочками, прочими предметами рабочих мест, проходов, запасных выходов и пр.;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погрузочно-разгрузочных работ в зимнее время состояние путей транспортирования грузов (рампы, пандусы, переходные мостики, сходни и др.), и при необходимости они должны быть посыпаны противоскользящим материалом (песком);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необходимых для безопасной работы ограждений эстакад, отбойного бруса, охранного борта, деревянных покатов с крюками, тормозных колодок, роликовых ломов и других приспособлений для подъема и перемещения грузов;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заземления применяемого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подъемно-транспортного оборудования (цепных, клиноременных и других передач, соединительных муфт и т. п.);</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щелей, выбоин, набитых планок, неровностей, скользкости и открытых неогражденных люков, колодцев).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Прежде чем подключить товарные электронные весы к электросети, надежно заземлить корпус весов изолированным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должны проводиться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посторонних и необученных лиц к местам выполнения погрузочно-разгрузочных 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5.1.5. Работы на току должны выполняться в соответствии с Правилами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переноске грузов должны соблюдаться установленные нормы перемещения (для мужчин и женщин)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5.1.7. Эксплуатировать исправные стеллажи, не допускать их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неустойчивое размещение грузов на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5.1.8. В случае обнаружения неправильно сложенного штабеля принять меры к его разборке и укладке вновь с устранением замеченного недостатка. Разборка штабеля должна производиться только сверху вниз и равномерно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5.1.9. Следить за тем, чтобы: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тележки, передвижные стеллажи, контейнеры передвигались в направлении "от себя";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товары переносились только в исправной таре. Тара не загружалась более номинальной массы брутто;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складировании бочек, уложенных «лежа», не использовались в качестве опорной стенки соседние штабели;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использовались для сидения случайные предметы (ящики, бочки и т. п.),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с использованием подъемно-транспортного оборудования соблюдались требования безопасности, изложенные в эксплуатационной документации заводов – изготовителей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вскрытия тары использовался специально предназначенный инструмент, не производились эти работы случайными предметами или инструментом с заусенцами.</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чтобы во время складирования: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размещались по технологическим картам с указанием мест размещения, размеров проходов и проездов;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при размещении груза загромождение подходов к противопожарному инвентарю, гидрантам и выходам из помещений;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допускалось 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соблюдалось расстояние между грузом и стеной, колонной, перекрытием здания, которое должно быть не менее 1 м, между грузом и светильником – не менее 0,5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допускалась высота штабеля при ручной погрузке более 3 м, при применении механизмов для подъема груза – более 6 м. Ширина проездов между штабелями должна определяться габаритами транспортных средств, транспортируемых грузов и погрузочно-разгрузочных машин;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должны быть уложены в таре и кипах в устойчивые штабеля, грузы в мешках и кулях – в штабеля вперевязку. Грузы в рваной таре укладывать в штабеля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ящики и кипы в закрытых помещениях с обеспечением ширины главного прохода не менее 3–5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размещались грузы, хранящиеся навалом, в штабеля с крутизной откоса, соответствующей углу естественного откоса для данного материала. При необходимости такие штабеля должны быть огорожены защитными решетками;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размещались крупногабаритные и тяжеловесные грузы в один ряд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5.1.11. Следить за тем, чтобы пыль с пола помещений как тарного, так и бестарного хранения муки, крупы, зерна, сахара убиралась не реже одного раза в смену, со стен – по мере накопления.</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загрузочные люки, проемы без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 неисправной таре, таре, имеющей задиры, заусенцы, с торчащими гвоздями, окантовочной проволокой;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 жесткой таре без рукавиц;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тару больше номинальной массы брутто;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грузы в штабель в слабой упаковке;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штабелям;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спецодежду, текстильные материалы и обувь вместе с кислотами, щелочами 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5.1.13. При погрузке и разгрузке материалов с применением механизмов не допускать:</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во время подъема груза под стрелой крана, тяговым тросом или оттяжками, а также переходить через тяговый трос или оттяжки;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5.1.14.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соблюдать правила эксплуатации вычислительной техники в соответствии с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5.1.16. Не допускается: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Отходы и обтирочный материал должны быть вынесены из помещения тока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5.2.2.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5.2.3.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5.2.4. Не находиться на опасном расстоянии от маневрирующей автомашины, внутри автомашины при разгрузке (погрузке), между ее бортом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5.2.5. В случае обнаружения нарушений отключить оборудование и поставить в известность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5.2.6. В полевых условиях заправка нефтепродуктами должна осуществляться на специальных площадках, очищенных от сухой травы, огнеопасного мусора и опаханных полосой не менее 4 м или на пахоте на расстоянии 100 м от токов.</w:t>
      </w:r>
    </w:p>
    <w:p>
      <w:pPr>
        <w:spacing w:line="240" w:lineRule="auto"/>
        <w:rPr>
          <w:rFonts w:hAnsi="Times New Roman" w:cs="Times New Roman"/>
          <w:color w:val="000000"/>
          <w:sz w:val="24"/>
          <w:szCs w:val="24"/>
        </w:rPr>
      </w:pPr>
      <w:r>
        <w:rPr>
          <w:rFonts w:hAnsi="Times New Roman" w:cs="Times New Roman"/>
          <w:color w:val="000000"/>
          <w:sz w:val="24"/>
          <w:szCs w:val="24"/>
        </w:rPr>
        <w:t>5.2.7. Подработка зерна на току или в складе должна производиться с учетом меньшего пылеобразования. Собранные отходы должны пройти дозиметрический контроль. При превышении норм они должны быть складированы с последующим захоронением в 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5.2.8. Перемещение машин по территории зернотока должно производиться только с разрешения и под руководством заведующего зернотока или лица, его заменяющего.</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состояние тока.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44739c9f604a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