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землекопа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землекопа.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землекопом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грунта, падение предметов (работника)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зоны (вблизи котлованов, траншей и других перепадов по высоте, мест, над которыми происходит перемещение грузов грузоподъемными кранами);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образование взрыво- и пожароопасных сред;</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инструмента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ультрафиолетовой радиации;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Привести в порядок рабочее место и подходы к нему, при необходимости очистить их от мусора и посторонних предметов, в зимнее время – от снега и льда, при необходимости посыпать их песком.</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и подходы к нему (наличие ограждений, лестниц, надежность креплений, состояние грунта, устойчивость откосов, наличие мест скопления грунтовых и поверхностных вод, достаточность освещения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у мастера, ознакомиться с проектом производства работ или технологической картой под подпись.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 случае производства работ в глубоких выемках (колодцах, коллекторах и шурфах), где могут оказаться горючие и отравляющие газы, до начала работ воздух исследуется на их наличие газоанализаторами.</w:t>
      </w:r>
    </w:p>
    <w:p>
      <w:pPr>
        <w:spacing w:line="240" w:lineRule="auto"/>
        <w:rPr>
          <w:rFonts w:hAnsi="Times New Roman" w:cs="Times New Roman"/>
          <w:color w:val="000000"/>
          <w:sz w:val="24"/>
          <w:szCs w:val="24"/>
        </w:rPr>
      </w:pPr>
      <w:r>
        <w:rPr>
          <w:rFonts w:hAnsi="Times New Roman" w:cs="Times New Roman"/>
          <w:color w:val="000000"/>
          <w:sz w:val="24"/>
          <w:szCs w:val="24"/>
        </w:rPr>
        <w:t>4.2.2. Во избежание несчастного случая запрещается проводить проверку наличия газа по запаху или с применением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4.2.3. При наличии подкопа грунта, прогибов, трещин, деформаций деталей крепления, запаха газа спускаться в траншею, котлован, колодец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 обнаружении неисправности в ограждениях, ненадежности крепления грунта, обвалов, трещин в грунте, наличии обнажившихся на откосах валунов, камней, находящихся в неустойчивом состоянии, и других опасных явлений необходимо сообщить об этом руководителю работ и под его руководством принять меры по их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4.4.2. Перед выполнением земляных работ в условиях повышенной опасности, для проведения которых оформляется наряд-допуск (на участках с патогенным заражением почвы, в зоне размещения подземных коммуникаций, при выполнении работ в колодцах, шурфах, вблизи автомобильных дорог и железнодорожных путей и в других опасных местах), а также при выполнении разовых работ, не связанных с прямыми обязанностями, землекоп должен пройти целевой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4.4.3. При использовании электроинструмента или пневматического инструмента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целостности деталей корпуса, электрического кабеля (воздушного рукава), надежности и правильности крепления деталей;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работу инструмента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земляные работы в выемках с вертикальными стенками без крепления в песчаных, пылевато-глинистых и талых грунтах выше уровня грунтовых вод и при отсутствии вблизи подземных сооружений следует на глубину не более: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 м – в неслежавшихся насыпных и природного сложения песчаных грунтах;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1,25 м – в супесях;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1,5 м – в суглинках и глинах.</w:t>
      </w:r>
    </w:p>
    <w:p>
      <w:pPr>
        <w:spacing w:line="240" w:lineRule="auto"/>
        <w:rPr>
          <w:rFonts w:hAnsi="Times New Roman" w:cs="Times New Roman"/>
          <w:color w:val="000000"/>
          <w:sz w:val="24"/>
          <w:szCs w:val="24"/>
        </w:rPr>
      </w:pPr>
      <w:r>
        <w:rPr>
          <w:rFonts w:hAnsi="Times New Roman" w:cs="Times New Roman"/>
          <w:color w:val="000000"/>
          <w:sz w:val="24"/>
          <w:szCs w:val="24"/>
        </w:rPr>
        <w:t>5.1.2. Если выемка достигает большей глубины, необходимо устанавливать крепление стенки или делать откосы в соответствии с ППР или технологической картой.</w:t>
      </w:r>
    </w:p>
    <w:p>
      <w:pPr>
        <w:spacing w:line="240" w:lineRule="auto"/>
        <w:rPr>
          <w:rFonts w:hAnsi="Times New Roman" w:cs="Times New Roman"/>
          <w:color w:val="000000"/>
          <w:sz w:val="24"/>
          <w:szCs w:val="24"/>
        </w:rPr>
      </w:pPr>
      <w:r>
        <w:rPr>
          <w:rFonts w:hAnsi="Times New Roman" w:cs="Times New Roman"/>
          <w:color w:val="000000"/>
          <w:sz w:val="24"/>
          <w:szCs w:val="24"/>
        </w:rPr>
        <w:t>5.1.3. Производство земляных работ в выемках с откосами без креплений в насыпных, песчаных и пылевато-глинистых грунтах выше уровня грунтовых вод (с учетом капиллярного поднятия) или грунтах, осушенных с помощью искусственного водопонижения, допускается при глубине выемки и крутизне откосов согласно следующей таблице:</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2888" w:type="dxa"/>
            <w:vMerge w:val="restart"/>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Виды грунтов</w:t>
            </w:r>
          </w:p>
        </w:tc>
        <w:tc>
          <w:tcPr>
            <w:tcW w:w="6048" w:type="dxa"/>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Крутизна откоса (отношение его высоты к заложению при глубине выемки, м не более)</w:t>
            </w:r>
          </w:p>
        </w:tc>
      </w:tr>
      <w:tr>
        <w:trPr>
          <w:trHeight w:val="0"/>
        </w:trPr>
        <w:tc>
          <w:tcPr>
            <w:tcW w:w="2888" w:type="dxa"/>
            <w:vMerge/>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1,5 м</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3,0 м</w:t>
            </w:r>
          </w:p>
        </w:tc>
        <w:tc>
          <w:tcPr>
            <w:tcW w:w="189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5,0 м</w:t>
            </w:r>
          </w:p>
        </w:tc>
      </w:tr>
      <w:tr>
        <w:trPr>
          <w:trHeight w:val="0"/>
        </w:trPr>
        <w:tc>
          <w:tcPr>
            <w:tcW w:w="2888"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Насыпные неслежавшиеся</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0,67</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1</w:t>
            </w:r>
          </w:p>
        </w:tc>
        <w:tc>
          <w:tcPr>
            <w:tcW w:w="189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1,25</w:t>
            </w:r>
          </w:p>
        </w:tc>
      </w:tr>
      <w:tr>
        <w:trPr>
          <w:trHeight w:val="0"/>
        </w:trPr>
        <w:tc>
          <w:tcPr>
            <w:tcW w:w="2888"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Песчаные и гравийные</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0,5</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1</w:t>
            </w:r>
          </w:p>
        </w:tc>
        <w:tc>
          <w:tcPr>
            <w:tcW w:w="189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1</w:t>
            </w:r>
          </w:p>
        </w:tc>
      </w:tr>
      <w:tr>
        <w:trPr>
          <w:trHeight w:val="0"/>
        </w:trPr>
        <w:tc>
          <w:tcPr>
            <w:tcW w:w="2888"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Супесь</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0,25</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0,67</w:t>
            </w:r>
          </w:p>
        </w:tc>
        <w:tc>
          <w:tcPr>
            <w:tcW w:w="189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0,85</w:t>
            </w:r>
          </w:p>
        </w:tc>
      </w:tr>
      <w:tr>
        <w:trPr>
          <w:trHeight w:val="0"/>
        </w:trPr>
        <w:tc>
          <w:tcPr>
            <w:tcW w:w="2888"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Суглинок</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0,5</w:t>
            </w:r>
          </w:p>
        </w:tc>
        <w:tc>
          <w:tcPr>
            <w:tcW w:w="189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0,75</w:t>
            </w:r>
          </w:p>
        </w:tc>
      </w:tr>
      <w:tr>
        <w:trPr>
          <w:trHeight w:val="0"/>
        </w:trPr>
        <w:tc>
          <w:tcPr>
            <w:tcW w:w="2888"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Глина</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0,25</w:t>
            </w:r>
          </w:p>
        </w:tc>
        <w:tc>
          <w:tcPr>
            <w:tcW w:w="189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0,5</w:t>
            </w:r>
          </w:p>
        </w:tc>
      </w:tr>
      <w:tr>
        <w:trPr>
          <w:trHeight w:val="0"/>
        </w:trPr>
        <w:tc>
          <w:tcPr>
            <w:tcW w:w="2888"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Лессовые</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w:t>
            </w:r>
          </w:p>
        </w:tc>
        <w:tc>
          <w:tcPr>
            <w:tcW w:w="198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0,5</w:t>
            </w:r>
          </w:p>
        </w:tc>
        <w:tc>
          <w:tcPr>
            <w:tcW w:w="1895" w:type="dxa"/>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 : 0,5</w:t>
            </w:r>
          </w:p>
        </w:tc>
      </w:tr>
    </w:tbl>
    <w:p>
      <w:pPr>
        <w:spacing w:line="240" w:lineRule="auto"/>
        <w:rPr>
          <w:rFonts w:hAnsi="Times New Roman" w:cs="Times New Roman"/>
          <w:color w:val="000000"/>
          <w:sz w:val="24"/>
          <w:szCs w:val="24"/>
        </w:rPr>
      </w:pPr>
      <w:r>
        <w:rPr>
          <w:rFonts w:hAnsi="Times New Roman" w:cs="Times New Roman"/>
          <w:color w:val="000000"/>
          <w:sz w:val="24"/>
          <w:szCs w:val="24"/>
        </w:rPr>
        <w:t>5.1.4. Производство земляных работ в зоне действующих подземных коммуникаций следует осуществлять после уточнения их расположения и определения способа ведения работ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5.1.5. В непосредственной близости от места нахождения кабелей и подземных сооружений земляные работы следует производить с особой осторожностью, а начиная с глубины 0,4 м – только лопатами.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необходимости разработки твердого (мерзлого) грунта или дорожного покрытия над действующими подземными коммуникациями глубина выемки грунта с применением ударного инструмента определяется руководителем работ по согласованию с организацией, эксплуатирующей данные коммуникации.</w:t>
      </w:r>
    </w:p>
    <w:p>
      <w:pPr>
        <w:spacing w:line="240" w:lineRule="auto"/>
        <w:rPr>
          <w:rFonts w:hAnsi="Times New Roman" w:cs="Times New Roman"/>
          <w:color w:val="000000"/>
          <w:sz w:val="24"/>
          <w:szCs w:val="24"/>
        </w:rPr>
      </w:pPr>
      <w:r>
        <w:rPr>
          <w:rFonts w:hAnsi="Times New Roman" w:cs="Times New Roman"/>
          <w:color w:val="000000"/>
          <w:sz w:val="24"/>
          <w:szCs w:val="24"/>
        </w:rPr>
        <w:t>5.1.7. В случае выполнения земляных работ в местах движения транспортных средств, работы строительных машин землекопы обязаны: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адекватно реагировать на звуковые и световые сигналы;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за пределами зоны действия рабочих органов землеройных и других строительных машин.</w:t>
      </w:r>
    </w:p>
    <w:p>
      <w:pPr>
        <w:spacing w:line="240" w:lineRule="auto"/>
        <w:rPr>
          <w:rFonts w:hAnsi="Times New Roman" w:cs="Times New Roman"/>
          <w:color w:val="000000"/>
          <w:sz w:val="24"/>
          <w:szCs w:val="24"/>
        </w:rPr>
      </w:pPr>
      <w:r>
        <w:rPr>
          <w:rFonts w:hAnsi="Times New Roman" w:cs="Times New Roman"/>
          <w:color w:val="000000"/>
          <w:sz w:val="24"/>
          <w:szCs w:val="24"/>
        </w:rPr>
        <w:t>5.1.8. Крепление вертикальных стенок котлованов (траншей), как правило, производится инвентарными щитами.</w:t>
      </w:r>
    </w:p>
    <w:p>
      <w:pPr>
        <w:spacing w:line="240" w:lineRule="auto"/>
        <w:rPr>
          <w:rFonts w:hAnsi="Times New Roman" w:cs="Times New Roman"/>
          <w:color w:val="000000"/>
          <w:sz w:val="24"/>
          <w:szCs w:val="24"/>
        </w:rPr>
      </w:pPr>
      <w:r>
        <w:rPr>
          <w:rFonts w:hAnsi="Times New Roman" w:cs="Times New Roman"/>
          <w:color w:val="000000"/>
          <w:sz w:val="24"/>
          <w:szCs w:val="24"/>
        </w:rPr>
        <w:t>5.1.9. При отсутствии инвентарных щитов для крепления траншей и котлованов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грунтах естественной влажности (кроме песчаных) применять доски толщиной не менее 0,04 м, а зазоры между досками устанавливать не более 0,015 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грунтах повышенной влажности и в сыпучих грунтах применять доски толщиной не менее 0,05 м и устанавливать без зазоров.</w:t>
      </w:r>
    </w:p>
    <w:p>
      <w:pPr>
        <w:spacing w:line="240" w:lineRule="auto"/>
        <w:rPr>
          <w:rFonts w:hAnsi="Times New Roman" w:cs="Times New Roman"/>
          <w:color w:val="000000"/>
          <w:sz w:val="24"/>
          <w:szCs w:val="24"/>
        </w:rPr>
      </w:pPr>
      <w:r>
        <w:rPr>
          <w:rFonts w:hAnsi="Times New Roman" w:cs="Times New Roman"/>
          <w:color w:val="000000"/>
          <w:sz w:val="24"/>
          <w:szCs w:val="24"/>
        </w:rPr>
        <w:t>5.1.10. Крепление вертикальных стенок котлованов (траншей) необходимо устанавливать в направлении сверху вниз, а разборку креплений производить снизу вверх по мере обратной засыпки грунта, если иное не предусмотрено ППР или технологической картой.</w:t>
      </w:r>
    </w:p>
    <w:p>
      <w:pPr>
        <w:spacing w:line="240" w:lineRule="auto"/>
        <w:rPr>
          <w:rFonts w:hAnsi="Times New Roman" w:cs="Times New Roman"/>
          <w:color w:val="000000"/>
          <w:sz w:val="24"/>
          <w:szCs w:val="24"/>
        </w:rPr>
      </w:pPr>
      <w:r>
        <w:rPr>
          <w:rFonts w:hAnsi="Times New Roman" w:cs="Times New Roman"/>
          <w:color w:val="000000"/>
          <w:sz w:val="24"/>
          <w:szCs w:val="24"/>
        </w:rPr>
        <w:t>5.1.11. При установке креплений стенок следует: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стойки креплений устанавливать не реже чем через каждые 1,5 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крепления стенок наращивать через каждые 0,5 м по мере углубления в грунт;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распорки креплений следует размещать одну за другой по вертикали на расстоянии не более 1 м, на концы распорок (сверху и снизу) закреплять фиксирующие бобышки;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верхнюю часть крепления располагать выше бровки выемки не менее чем на 0,15 м.</w:t>
      </w:r>
    </w:p>
    <w:p>
      <w:pPr>
        <w:spacing w:line="240" w:lineRule="auto"/>
        <w:rPr>
          <w:rFonts w:hAnsi="Times New Roman" w:cs="Times New Roman"/>
          <w:color w:val="000000"/>
          <w:sz w:val="24"/>
          <w:szCs w:val="24"/>
        </w:rPr>
      </w:pPr>
      <w:r>
        <w:rPr>
          <w:rFonts w:hAnsi="Times New Roman" w:cs="Times New Roman"/>
          <w:color w:val="000000"/>
          <w:sz w:val="24"/>
          <w:szCs w:val="24"/>
        </w:rPr>
        <w:t>5.1.12. В грунтах естественной влажности допускается одновременное удаление креплений на высоте не более чем на 0,5 м, а в грунтах повышенной влажности и в сыпучих грунтах – не более 0,2 м.</w:t>
      </w:r>
    </w:p>
    <w:p>
      <w:pPr>
        <w:spacing w:line="240" w:lineRule="auto"/>
        <w:rPr>
          <w:rFonts w:hAnsi="Times New Roman" w:cs="Times New Roman"/>
          <w:color w:val="000000"/>
          <w:sz w:val="24"/>
          <w:szCs w:val="24"/>
        </w:rPr>
      </w:pPr>
      <w:r>
        <w:rPr>
          <w:rFonts w:hAnsi="Times New Roman" w:cs="Times New Roman"/>
          <w:color w:val="000000"/>
          <w:sz w:val="24"/>
          <w:szCs w:val="24"/>
        </w:rPr>
        <w:t>5.1.13. По мере удаления щитов (досок) креплений распорки следует переставлять, при этом существующие распорки снимать только после установки новых. В случаях, когда разборка креплений может повлечь за собой деформацию сооружений, крепление следует частично или полностью оставлять в грунте.</w:t>
      </w:r>
    </w:p>
    <w:p>
      <w:pPr>
        <w:spacing w:line="240" w:lineRule="auto"/>
        <w:rPr>
          <w:rFonts w:hAnsi="Times New Roman" w:cs="Times New Roman"/>
          <w:color w:val="000000"/>
          <w:sz w:val="24"/>
          <w:szCs w:val="24"/>
        </w:rPr>
      </w:pPr>
      <w:r>
        <w:rPr>
          <w:rFonts w:hAnsi="Times New Roman" w:cs="Times New Roman"/>
          <w:color w:val="000000"/>
          <w:sz w:val="24"/>
          <w:szCs w:val="24"/>
        </w:rPr>
        <w:t>5.1.14. При обрушении грунта место образования обвалов после установки крепления следует засыпать грунтом.</w:t>
      </w:r>
    </w:p>
    <w:p>
      <w:pPr>
        <w:spacing w:line="240" w:lineRule="auto"/>
        <w:rPr>
          <w:rFonts w:hAnsi="Times New Roman" w:cs="Times New Roman"/>
          <w:color w:val="000000"/>
          <w:sz w:val="24"/>
          <w:szCs w:val="24"/>
        </w:rPr>
      </w:pPr>
      <w:r>
        <w:rPr>
          <w:rFonts w:hAnsi="Times New Roman" w:cs="Times New Roman"/>
          <w:color w:val="000000"/>
          <w:sz w:val="24"/>
          <w:szCs w:val="24"/>
        </w:rPr>
        <w:t>5.1.15. При сильном притоке грунтовых вод или наличии водонасыщенных расплывающихся грунтов (плывунов) необходимо устраивать искусственное водопонижение или шпунтовое крепление. Шпунт следует забивать в водонепроницаемый грунт на глубину, указанную в паспорте крепления, но не менее 0,75 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5.2.1. В зимнее время года при среднесуточной температуре воздуха –2 </w:t>
      </w:r>
      <w:r>
        <w:rPr>
          <w:rFonts w:hAnsi="Times New Roman" w:cs="Times New Roman"/>
          <w:color w:val="000000"/>
          <w:sz w:val="19"/>
          <w:szCs w:val="19"/>
          <w:vertAlign w:val="superscript"/>
        </w:rPr>
        <w:t>0</w:t>
      </w:r>
      <w:r>
        <w:rPr>
          <w:rFonts w:hAnsi="Times New Roman" w:cs="Times New Roman"/>
          <w:color w:val="000000"/>
          <w:sz w:val="24"/>
          <w:szCs w:val="24"/>
        </w:rPr>
        <w:t>С разработку грунта (за исключением сухого песчаного) можно вести с вертикальными стенками без креплений на всю глубину промерзания, но не более 2 м. При работах ниже уровня промерзания необходимо устанавливать крепление.</w:t>
      </w:r>
    </w:p>
    <w:p>
      <w:pPr>
        <w:spacing w:line="240" w:lineRule="auto"/>
        <w:rPr>
          <w:rFonts w:hAnsi="Times New Roman" w:cs="Times New Roman"/>
          <w:color w:val="000000"/>
          <w:sz w:val="24"/>
          <w:szCs w:val="24"/>
        </w:rPr>
      </w:pPr>
      <w:r>
        <w:rPr>
          <w:rFonts w:hAnsi="Times New Roman" w:cs="Times New Roman"/>
          <w:color w:val="000000"/>
          <w:sz w:val="24"/>
          <w:szCs w:val="24"/>
        </w:rPr>
        <w:t>5.2.2. Разработку сухих песчаных грунтов независимо от их промерзания следует вести с откосами или устройством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5.2.3. Производство работ в выемках с откосами, разработанных в зимнее время, с наступлением оттепели, а также в выемках, грунт в которых подвергся обогреву или длительному воздействию атмосферных осадков, разрешается только после осмотра руководителем работ состояния откосов, обрушения неустойчивого грунта и при необходимости дополнительного раскрепления.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5.2.4. Разработку грунта в выемках следует производить послойно, не допускать выполнения работы "подкопом", образования "козырьков".</w:t>
      </w:r>
    </w:p>
    <w:p>
      <w:pPr>
        <w:spacing w:line="240" w:lineRule="auto"/>
        <w:rPr>
          <w:rFonts w:hAnsi="Times New Roman" w:cs="Times New Roman"/>
          <w:color w:val="000000"/>
          <w:sz w:val="24"/>
          <w:szCs w:val="24"/>
        </w:rPr>
      </w:pPr>
      <w:r>
        <w:rPr>
          <w:rFonts w:hAnsi="Times New Roman" w:cs="Times New Roman"/>
          <w:color w:val="000000"/>
          <w:sz w:val="24"/>
          <w:szCs w:val="24"/>
        </w:rPr>
        <w:t>5.2.5. При производстве работ звеном (бригадой) следует располагаться на таком расстоянии, чтобы не задевать работающих рядом.</w:t>
      </w:r>
    </w:p>
    <w:p>
      <w:pPr>
        <w:spacing w:line="240" w:lineRule="auto"/>
        <w:rPr>
          <w:rFonts w:hAnsi="Times New Roman" w:cs="Times New Roman"/>
          <w:color w:val="000000"/>
          <w:sz w:val="24"/>
          <w:szCs w:val="24"/>
        </w:rPr>
      </w:pPr>
      <w:r>
        <w:rPr>
          <w:rFonts w:hAnsi="Times New Roman" w:cs="Times New Roman"/>
          <w:color w:val="000000"/>
          <w:sz w:val="24"/>
          <w:szCs w:val="24"/>
        </w:rPr>
        <w:t>5.2.6. Грунт, выброшенный из траншеи или котлована, следует размещать в соответствии с ППР или технологической картой, при этом во всех случаях расстояние между подошвой откоса выброшенного грунта и бровкой котлована должно быть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5.2.7. Необходимо постоянно вести наблюдение за состоянием откосов котлованов, принимая необходимые меры для предотвращения самопроизвольных обвалов.</w:t>
      </w:r>
    </w:p>
    <w:p>
      <w:pPr>
        <w:spacing w:line="240" w:lineRule="auto"/>
        <w:rPr>
          <w:rFonts w:hAnsi="Times New Roman" w:cs="Times New Roman"/>
          <w:color w:val="000000"/>
          <w:sz w:val="24"/>
          <w:szCs w:val="24"/>
        </w:rPr>
      </w:pPr>
      <w:r>
        <w:rPr>
          <w:rFonts w:hAnsi="Times New Roman" w:cs="Times New Roman"/>
          <w:color w:val="000000"/>
          <w:sz w:val="24"/>
          <w:szCs w:val="24"/>
        </w:rPr>
        <w:t>5.2.8. Валуны, камни, отслоения грунта, а в зимнее время комья мерзлой земли, обнаруженные на откосах, следует удалять.</w:t>
      </w:r>
    </w:p>
    <w:p>
      <w:pPr>
        <w:spacing w:line="240" w:lineRule="auto"/>
        <w:rPr>
          <w:rFonts w:hAnsi="Times New Roman" w:cs="Times New Roman"/>
          <w:color w:val="000000"/>
          <w:sz w:val="24"/>
          <w:szCs w:val="24"/>
        </w:rPr>
      </w:pPr>
      <w:r>
        <w:rPr>
          <w:rFonts w:hAnsi="Times New Roman" w:cs="Times New Roman"/>
          <w:color w:val="000000"/>
          <w:sz w:val="24"/>
          <w:szCs w:val="24"/>
        </w:rPr>
        <w:t>5.2.9. На откосах в любых грунтах крутизной более 1 : 1 и при глубине выемки более 3 м, а также на откосах с влажной поверхностью и крутизной более 1 : 2 при работе следует применять предохранительные пояса, стропы которых должны быть надежно закреплены. Места крепления указываются руководителем работ. Вверху должно находиться не менее двух работников, готовых в случае опасности немедленно оказать помощь.</w:t>
      </w:r>
    </w:p>
    <w:p>
      <w:pPr>
        <w:spacing w:line="240" w:lineRule="auto"/>
        <w:rPr>
          <w:rFonts w:hAnsi="Times New Roman" w:cs="Times New Roman"/>
          <w:color w:val="000000"/>
          <w:sz w:val="24"/>
          <w:szCs w:val="24"/>
        </w:rPr>
      </w:pPr>
      <w:r>
        <w:rPr>
          <w:rFonts w:hAnsi="Times New Roman" w:cs="Times New Roman"/>
          <w:color w:val="000000"/>
          <w:sz w:val="24"/>
          <w:szCs w:val="24"/>
        </w:rPr>
        <w:t>5.2.10. При механическом ударном рыхлении мерзлого грунта (клин-молотом, шар-молотом) следует находиться за пределами опасной зоны, обозначенной сигнальным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5.2.11. Зачистку траншей (котлованов) вслед за ходом экскаватора следует производить за пределами опасной зоны (максимальный радиус вращения стрелы плюс 5 м).</w:t>
      </w:r>
    </w:p>
    <w:p>
      <w:pPr>
        <w:spacing w:line="240" w:lineRule="auto"/>
        <w:rPr>
          <w:rFonts w:hAnsi="Times New Roman" w:cs="Times New Roman"/>
          <w:color w:val="000000"/>
          <w:sz w:val="24"/>
          <w:szCs w:val="24"/>
        </w:rPr>
      </w:pPr>
      <w:r>
        <w:rPr>
          <w:rFonts w:hAnsi="Times New Roman" w:cs="Times New Roman"/>
          <w:color w:val="000000"/>
          <w:sz w:val="24"/>
          <w:szCs w:val="24"/>
        </w:rPr>
        <w:t>5.2.12. Очищать ковш от налипшего грунта необходимо только при опущенном положении ковша.</w:t>
      </w:r>
    </w:p>
    <w:p>
      <w:pPr>
        <w:spacing w:line="240" w:lineRule="auto"/>
        <w:rPr>
          <w:rFonts w:hAnsi="Times New Roman" w:cs="Times New Roman"/>
          <w:color w:val="000000"/>
          <w:sz w:val="24"/>
          <w:szCs w:val="24"/>
        </w:rPr>
      </w:pPr>
      <w:r>
        <w:rPr>
          <w:rFonts w:hAnsi="Times New Roman" w:cs="Times New Roman"/>
          <w:color w:val="000000"/>
          <w:sz w:val="24"/>
          <w:szCs w:val="24"/>
        </w:rPr>
        <w:t>5.2.13. При разработке траншей роторным или траншейным экскаватором выполнение работ по зачистке траншеи до раскрепления ее стенок или устройства откосов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5.2.14. В случае применения электрического прогрева грунта землекопу запрещен допуск в зону прогрева, на находящихся под напряжением прогреваемых участках. Прогреваемый участок должен быть огражден, иметь предупредительные надписи и знаки, а в темное время суток – сигнальное освещение. Расстояние между контуром прогреваемого участка и ограждением должно быть не менее 3 м. Разработка грунта на таком участке разрешается только после снятия напряжения и освобождения участка от проводов по указанию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5.2.15. Обратную засыпку траншей (котлованов), пазух между фундаментами и стенками траншей производить под руководством ответственного лица. Перед засыпкой траншеи убедиться в отсутствии в ней рабочих.</w:t>
      </w:r>
    </w:p>
    <w:p>
      <w:pPr>
        <w:spacing w:line="240" w:lineRule="auto"/>
        <w:rPr>
          <w:rFonts w:hAnsi="Times New Roman" w:cs="Times New Roman"/>
          <w:color w:val="000000"/>
          <w:sz w:val="24"/>
          <w:szCs w:val="24"/>
        </w:rPr>
      </w:pPr>
      <w:r>
        <w:rPr>
          <w:rFonts w:hAnsi="Times New Roman" w:cs="Times New Roman"/>
          <w:color w:val="000000"/>
          <w:sz w:val="24"/>
          <w:szCs w:val="24"/>
        </w:rPr>
        <w:t>5.2.16. Во время извлечения разработанного грунта из выемок с помощью бадей следует находиться под защитным навесом-козырьком. Бадьи не следует нагружать выше кромки борта (расстояние до кромки должно составлять не менее 0,1 м).</w:t>
      </w:r>
    </w:p>
    <w:p>
      <w:pPr>
        <w:spacing w:line="240" w:lineRule="auto"/>
        <w:rPr>
          <w:rFonts w:hAnsi="Times New Roman" w:cs="Times New Roman"/>
          <w:color w:val="000000"/>
          <w:sz w:val="24"/>
          <w:szCs w:val="24"/>
        </w:rPr>
      </w:pPr>
      <w:r>
        <w:rPr>
          <w:rFonts w:hAnsi="Times New Roman" w:cs="Times New Roman"/>
          <w:color w:val="000000"/>
          <w:sz w:val="24"/>
          <w:szCs w:val="24"/>
        </w:rPr>
        <w:t>5.2.17. Землекопы обязаны: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 местах с возможным появлением газа использовать противогаз, обеспечивающий защиту органов дыхания;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с отбойным молотком и другим вибрационным инструментом (для рыхления грунта, разрушения бетона) использовать антивибрационные рукавицы и защитные очки;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работах в условиях запыленности для защиты органов дыхания использовать респиратор;</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разработке грунта клиньями с помощью кувалды использовать клинодержатель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5.2.18. При использовании пневматического инструмента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его за рабочую часть или рукав, касаться движущихся частей;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 разъединять рукава до прекращения подачи в них воздуха;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соединения рукавов проволокой или устранять утечку воздуха путем забивки клина под хомутик;</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инструмент к магистрали сжатого воздуха непосредственно через рукав без применения вентилей;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прекращать подачу воздуха к инструменту переламыванием рукавов или завязыванием их узлом;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инструмента;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приставных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5.2.19. При использовании электрифицированного инструмента не допускается: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кабель, ставить на него груз, а также допускать пересечение его с тросами, кабелями и рукавами газосварки;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и производить самим какой-либо ремонт (как самого электроинструмента, так и проводов, штепсельных соединений и т. д.);</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электроинструментом с приставных лестниц;</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вращающегося режущего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электроинструментом без защитных ограждений и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5.2.20. Во избежание травм при выполнении работ по погрузке грунта землекопу запрещается находиться между землеройной машиной и транспортным средством.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в откосах выемок признаков сдвига или оползания грунта следует немедленно прекратить работу и выйти из опасной зоны до выполнения мероприятий, обеспечивающих устойчивость откосов.</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обнаружения боеприпасов и других взрывоопасных материалов, случайного повреждения подземных коммуникаций, появления запаха газа следует прекратить работы и выйти из опасной зоны, принять меры для предотвращения проникновения посторонних людей в опасную зону, срочно сообщить о случившемся руководителю работ, соответствующим аварийным службам и организациям. До получения разрешения указанных организаций приступать к работе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пожара землекоп должен: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пожаре в пожарную службу по телефону 101 и руководителю объекта;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обеспечению безопасности и эвакуации людей;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ликвидации пожара имеющимися средствами пожаротушения;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прибытии подразделений пожарной службы сообщить им необходимые сведения об очаге возгорания и мерах, принятых по его ликвидации.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Очистить и убрать принадлежности, инструмент и приспособления в предназначенное для этих целей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состояние откосов (стенок) и принять меры к дополнительному креплению опасных мест для предупреждения обвалов и обрушений грунта.</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берму траншеи (котлована) от разработанного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7.3.3. Убедиться в отсутствии на откосах траншей (котлованов) комьев (глыб) грунта, при их обнаружении очистить откосы.</w:t>
      </w:r>
    </w:p>
    <w:p>
      <w:pPr>
        <w:spacing w:line="240" w:lineRule="auto"/>
        <w:rPr>
          <w:rFonts w:hAnsi="Times New Roman" w:cs="Times New Roman"/>
          <w:color w:val="000000"/>
          <w:sz w:val="24"/>
          <w:szCs w:val="24"/>
        </w:rPr>
      </w:pPr>
      <w:r>
        <w:rPr>
          <w:rFonts w:hAnsi="Times New Roman" w:cs="Times New Roman"/>
          <w:color w:val="000000"/>
          <w:sz w:val="24"/>
          <w:szCs w:val="24"/>
        </w:rPr>
        <w:t>7.3.4. Оградить или закрыть траншеи (котлованы), колодцы, в темное время суток включить сигнальное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578ac7820aa40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