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звукорежиссера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звукорежиссера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звукорежиссера.</w:t>
      </w:r>
    </w:p>
    <w:p>
      <w:pPr>
        <w:spacing w:line="240" w:lineRule="auto"/>
        <w:rPr>
          <w:rFonts w:hAnsi="Times New Roman" w:cs="Times New Roman"/>
          <w:color w:val="000000"/>
          <w:sz w:val="24"/>
          <w:szCs w:val="24"/>
        </w:rPr>
      </w:pPr>
      <w:r>
        <w:rPr>
          <w:rFonts w:hAnsi="Times New Roman" w:cs="Times New Roman"/>
          <w:color w:val="000000"/>
          <w:sz w:val="24"/>
          <w:szCs w:val="24"/>
        </w:rPr>
        <w:t>3.2. Звукорежиссеру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токоведущие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источниками которых являются мониторы персональных компьютеров;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Документовед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рабочего места; если оно не убрано или загромождено, необходимо принять меры к очистке и привести его в порядок; кроме того, нужно убедиться в наличии свободного подхода к рабочему месту, а также в исправности пола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4.1.2. Перед включением звукотехнического оборудования в электрическую сеть звукорежиссеру следует визуально проверить исправность розетки, вилки, а также электрических шнуров и кабелей, используемых для питания оборудования и подсоединений между собой всех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звукорежиссер должен осмотреть студийное (стационарное) и переносное звукотехническое оборудование и проверить обеспечение параметров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работы звукорежиссеру нужно убедиться в достаточности и равномерности освещения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Звукорежиссер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4.4.2. Звукорежиссер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Следует помнить, что специфика работы с «живым» звуком подразумевает повышенное нервное возбуждение. Во время работы звукорежиссер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звукорежиссеру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Звукорежиссеру не разрешается оставлять свое рабочее место во время выполнения работ со звуковым оборудованием; это допускается только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Звукорежиссер не должен оставлять работающее звукотехническое оборудование (микрофоны, микшерные пульты, магнитофоны, ревербераторы и др.)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5.1.5. Звукорежиссер должен выполнять только ту работу, которая ему поручена; если звукорежиссеру недостаточно хорошо известен безопасный способ выполнения работы, он должен обратиться за разъяснением к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звукорежиссеру необходимо быть внимательным и соблюдать аккуратность для обеспечения своей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звукорежиссер должен помнить, что максимальный уровень прослушивания звукозаписей в студийных аппаратных не должен превышать 94 дБ над порогом слышимости.</w:t>
      </w:r>
    </w:p>
    <w:p>
      <w:pPr>
        <w:spacing w:line="240" w:lineRule="auto"/>
        <w:rPr>
          <w:rFonts w:hAnsi="Times New Roman" w:cs="Times New Roman"/>
          <w:color w:val="000000"/>
          <w:sz w:val="24"/>
          <w:szCs w:val="24"/>
        </w:rPr>
      </w:pPr>
      <w:r>
        <w:rPr>
          <w:rFonts w:hAnsi="Times New Roman" w:cs="Times New Roman"/>
          <w:color w:val="000000"/>
          <w:sz w:val="24"/>
          <w:szCs w:val="24"/>
        </w:rPr>
        <w:t>5.1.8. Звукорежиссер должен знать, что рациональная рабочая поза способствует уменьшению утомляемости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5.1.9. Рабочая плоскость пульта должна быть параллельной к полу с небольшим подъемом от звукорежиссера. Угол наклона должен составлять несколько градусов, что обеспечивает удобство при произведении регулировки в верхней части пульта.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к организации рабочих мест с ПЭВМ.</w:t>
      </w:r>
    </w:p>
    <w:p>
      <w:pPr>
        <w:spacing w:line="240" w:lineRule="auto"/>
        <w:rPr>
          <w:rFonts w:hAnsi="Times New Roman" w:cs="Times New Roman"/>
          <w:color w:val="000000"/>
          <w:sz w:val="24"/>
          <w:szCs w:val="24"/>
        </w:rPr>
      </w:pPr>
      <w:r>
        <w:rPr>
          <w:rFonts w:hAnsi="Times New Roman" w:cs="Times New Roman"/>
          <w:color w:val="000000"/>
          <w:sz w:val="24"/>
          <w:szCs w:val="24"/>
        </w:rPr>
        <w:t>5.2.1. Площадь на одно рабочее место пользователей ПЭВМ с ВДТ на базе электронно-лучевой трубки (ЭЛТ) должна составлять не менее 6 кв. м и с ВДТ на базе плоских дискретных экранов (жидкокристаллические, плазменные) – 4,5 кв. м.</w:t>
      </w:r>
    </w:p>
    <w:p>
      <w:pPr>
        <w:spacing w:line="240" w:lineRule="auto"/>
        <w:rPr>
          <w:rFonts w:hAnsi="Times New Roman" w:cs="Times New Roman"/>
          <w:color w:val="000000"/>
          <w:sz w:val="24"/>
          <w:szCs w:val="24"/>
        </w:rPr>
      </w:pPr>
      <w:r>
        <w:rPr>
          <w:rFonts w:hAnsi="Times New Roman" w:cs="Times New Roman"/>
          <w:color w:val="000000"/>
          <w:sz w:val="24"/>
          <w:szCs w:val="24"/>
        </w:rPr>
        <w:t>5.2.2. Экран видеомонитора рекомендуется располагать от глаз пользователя на расстоянии 600–700 мм, но не ближе 500 мм с учетом размеров алфавитно-цифровых знаков и символов.</w:t>
      </w:r>
    </w:p>
    <w:p>
      <w:pPr>
        <w:spacing w:line="240" w:lineRule="auto"/>
        <w:rPr>
          <w:rFonts w:hAnsi="Times New Roman" w:cs="Times New Roman"/>
          <w:color w:val="000000"/>
          <w:sz w:val="24"/>
          <w:szCs w:val="24"/>
        </w:rPr>
      </w:pPr>
      <w:r>
        <w:rPr>
          <w:rFonts w:hAnsi="Times New Roman" w:cs="Times New Roman"/>
          <w:color w:val="000000"/>
          <w:sz w:val="24"/>
          <w:szCs w:val="24"/>
        </w:rPr>
        <w:t>5.2.3. Рекомендуется оборудовать рабочее место подъемно-поворотным стулом (офисным креслом),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pPr>
        <w:spacing w:line="240" w:lineRule="auto"/>
        <w:rPr>
          <w:rFonts w:hAnsi="Times New Roman" w:cs="Times New Roman"/>
          <w:color w:val="000000"/>
          <w:sz w:val="24"/>
          <w:szCs w:val="24"/>
        </w:rPr>
      </w:pPr>
      <w:r>
        <w:rPr>
          <w:rFonts w:hAnsi="Times New Roman" w:cs="Times New Roman"/>
          <w:color w:val="000000"/>
          <w:sz w:val="24"/>
          <w:szCs w:val="24"/>
        </w:rPr>
        <w:t>5.2.4. Конструкция рабочего стула (офисного кресла) должна обеспечивать поддержание рациональной рабочей позы при работе на ПЭВМ,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5.2.5. Работнику при использовании рабочего стула (офисного кресла)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качаться на стуле или офисном кресле;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сидя на стуле или офисном кресле, наклонять их;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вставать ногами на офисное кресло;</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садиться на неисправный стул или офисное кресло.</w:t>
      </w:r>
    </w:p>
    <w:p>
      <w:pPr>
        <w:spacing w:line="240" w:lineRule="auto"/>
        <w:rPr>
          <w:rFonts w:hAnsi="Times New Roman" w:cs="Times New Roman"/>
          <w:color w:val="000000"/>
          <w:sz w:val="24"/>
          <w:szCs w:val="24"/>
        </w:rPr>
      </w:pPr>
      <w:r>
        <w:rPr>
          <w:rFonts w:hAnsi="Times New Roman" w:cs="Times New Roman"/>
          <w:color w:val="000000"/>
          <w:sz w:val="24"/>
          <w:szCs w:val="24"/>
        </w:rPr>
        <w:t>5.2.6. При выявлении неисправности стула или офисного кресла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неисправности руководителю;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перенести неисправный стул или офисное кресло в указанное руководителем место для дальнейшего ремонта или хранения (место хранения должно исключать возможность применения несправной мебели другими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5.2.7. Оконные проемы должны быть оборудованы регулируемыми устройствами типа: жалюзи, занавесей, внешних козырьков и др.</w:t>
      </w:r>
    </w:p>
    <w:p>
      <w:pPr>
        <w:spacing w:line="240" w:lineRule="auto"/>
        <w:rPr>
          <w:rFonts w:hAnsi="Times New Roman" w:cs="Times New Roman"/>
          <w:color w:val="000000"/>
          <w:sz w:val="24"/>
          <w:szCs w:val="24"/>
        </w:rPr>
      </w:pPr>
      <w:r>
        <w:rPr>
          <w:rFonts w:hAnsi="Times New Roman" w:cs="Times New Roman"/>
          <w:color w:val="000000"/>
          <w:sz w:val="24"/>
          <w:szCs w:val="24"/>
        </w:rPr>
        <w:t>5.2.8. Перед началом работы на ПЭВМ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подставки для ног, пюпитра (при наличии),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5.2.9. Работнику при работе на ПЭВМ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разъемы интерфейсных кабелей периферийных устройств при включенном питании;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принтеров и других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ПЭВМ при снятых кожухах;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отключать оборудование от электросети и выдергивать электровилку, держась за шнур.</w:t>
      </w:r>
    </w:p>
    <w:p>
      <w:pPr>
        <w:spacing w:line="240" w:lineRule="auto"/>
        <w:rPr>
          <w:rFonts w:hAnsi="Times New Roman" w:cs="Times New Roman"/>
          <w:color w:val="000000"/>
          <w:sz w:val="24"/>
          <w:szCs w:val="24"/>
        </w:rPr>
      </w:pPr>
      <w:r>
        <w:rPr>
          <w:rFonts w:hAnsi="Times New Roman" w:cs="Times New Roman"/>
          <w:color w:val="000000"/>
          <w:sz w:val="24"/>
          <w:szCs w:val="24"/>
        </w:rPr>
        <w:t>5.2.10. 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5.2.11. Не приступать к работе до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5.2.12. По окончании работы на ПЭВМ необходимо отключить питание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5.2.13. Для предупреждения преждевременной утомляемости пользователей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5.2.14. При возникновении у работающих с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звукотехнического оборудования необходимо прекратить работу, обесточить оборудование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Звукорежиссеру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немедленно сообщить об этом в пожарную охрану, руководителю работ и приступить к тушению очага возгорания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6.3.4. До прибытия пожарной охраны звукорежиссер обязан принимать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звукорежиссеру следует выключить используемое оборудование, отключив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используемое во время работы технологическое оборудование (микрофоны, магнитофоны, ревербераторы и другие устройства обработки сигнала)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a83047d41f48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