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безопасной эксплуатации оборудования, механизмов, малой механизации, ручного инструмента при работе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по безопасной эксплуатации оборудования, механизмов, малой механизации, ручного инструмента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безопасной эксплуатации оборудования, механизмов, малой механизации, ручного инструмента при работе на высоте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безопасной эксплуатации оборудования, механизмов, малой механизации, ручного инструмента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безопасной эксплуатации оборудования, механизмов, малой механизации, ручного инструмента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безопасной эксплуатации оборудования, механизмов, малой механизации, ручного инструмента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безопасной эксплуатации оборудования, механизмов, малой механизации, ручного инструмента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по безопасной эксплуатации оборудования, механизмов, малой механизации, ручного инструмента при работе на высоте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безопасной эксплуатации оборудования, механизмов, малой механизации, ручного инструмента при работе на высоте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на высоте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высоте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(лестницы, стремянки, леса, подмости и другое вспомогательное оборудование);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высоте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выдачей работнику электрифицированного инструмента (далее - электроинструмент) работник, назначенный работодателем ответственным за содержание электроинструмента в исправном состоянии, должен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1) комплектность, исправность, в том числе кабеля, защитных кожухов (при наличии) штепсельной вилки и выключателя, надежность крепления деталей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цепи заземления электроинструмента и отсутствие замыкания обмоток на корпус;</w:t>
      </w:r>
    </w:p>
    <w:p>
      <w:pPr>
        <w:spacing w:line="240" w:lineRule="auto"/>
        <w:rPr>
          <w:rFonts w:hAnsi="Times New Roman" w:cs="Times New Roman"/>
          <w:color w:val="000000"/>
          <w:sz w:val="24"/>
          <w:szCs w:val="24"/>
        </w:rPr>
      </w:pPr>
      <w:r>
        <w:rPr>
          <w:rFonts w:hAnsi="Times New Roman" w:cs="Times New Roman"/>
          <w:color w:val="000000"/>
          <w:sz w:val="24"/>
          <w:szCs w:val="24"/>
        </w:rPr>
        <w:t>3) работу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или с просроченной датой периодической проверки электроинструмент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2)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4)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4.4.5.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Работники, выполняющие работы с использованием электроинструмента классов 0 и I в помещениях с повышенной опасностью, должны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4.4.7. Корпуса преобразователей, понижающих трансформаторов и безопасных изолирующих трансформаторов (далее - разделительные трансформаторы) в зависимости от режима нейтрали сети, питающей первичную обмотку, заземляются или зануляются.</w:t>
      </w:r>
    </w:p>
    <w:p>
      <w:pPr>
        <w:spacing w:line="240" w:lineRule="auto"/>
        <w:rPr>
          <w:rFonts w:hAnsi="Times New Roman" w:cs="Times New Roman"/>
          <w:color w:val="000000"/>
          <w:sz w:val="24"/>
          <w:szCs w:val="24"/>
        </w:rPr>
      </w:pPr>
      <w:r>
        <w:rPr>
          <w:rFonts w:hAnsi="Times New Roman" w:cs="Times New Roman"/>
          <w:color w:val="000000"/>
          <w:sz w:val="24"/>
          <w:szCs w:val="24"/>
        </w:rPr>
        <w:t>4.4.8. Заземление вторичной обмотки разделительных трансформаторов или преобразователей с раздельными обмотками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4.4.9. Подключение (отсоединение) вспомогательного оборудования (трансформаторов, преобразователей частоты, устройств защитного отключения) к сети, его проверка, а также устранение неисправностей выполняются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4.4.10. Установка рабочей части электроинструмента в патрон и извлечение ее из патрона, а также регулировка электроинструмента должны выполняться после отключения электроинструмента от сети и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4.4.11. На корпусах электроинструмента, понижающих и разделительных трансформаторов, преобразователей частоты должны указываться инвентарные номера и дата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2)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3)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6)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8)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9)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10)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4.4.13. Хранить электроинструмент следует в сухом помещении, оборудованном специальными стеллажами, полками и ящиками, обеспечивающими сохранность электроинструмента с учетом требований к условиям хранения электроинструмента, указанным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складировать электроинструмент без упаковки в два ряда и более.</w:t>
      </w:r>
    </w:p>
    <w:p>
      <w:pPr>
        <w:spacing w:line="240" w:lineRule="auto"/>
        <w:rPr>
          <w:rFonts w:hAnsi="Times New Roman" w:cs="Times New Roman"/>
          <w:color w:val="000000"/>
          <w:sz w:val="24"/>
          <w:szCs w:val="24"/>
        </w:rPr>
      </w:pPr>
      <w:r>
        <w:rPr>
          <w:rFonts w:hAnsi="Times New Roman" w:cs="Times New Roman"/>
          <w:color w:val="000000"/>
          <w:sz w:val="24"/>
          <w:szCs w:val="24"/>
        </w:rPr>
        <w:t>4.4.14. При транспортировании электроинструмента должны приниматься меры предосторожности, исключающие его повреждение. При этом необходимо руководствоваться требованиями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наличие медицинской аптечки,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4.4.16.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4.4.17.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Требования по охране труда к оборудованию, механизмам, ручному инструменту, применяемым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 2.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5.1.3.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5.1.6.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5.1.7.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5.1.8.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5.1.10. Работающий с ручным механизированным инструментом должен стоять на прочном основании и при работе постоянно удерживать обеими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5.1.11. Положение инструмента на рабочем месте должно устранять возможность его скатывания или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5.1.12. Размещать инструмент и приспособления на перилах ограждений, неогражденных краях площадок лесов и подмостей, иных площадок, на которых выполняются работы на высоте, а также открытых люков, колодцев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транспортировке инструмента и приспособлений их травмоопасные (острые, режущие) части и детали должны изолироваться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5.1.14. При пользовании инструментом с изолирующими рукоятками запрещается держать его за упорами или буртиками, предотвращающими соскальзывание пальцев по направлению к металлическим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пользоваться инструментом с изолирующими рукоятками, у которого диэлектрические чехлы или покрытия неплотно прилегают к рукояткам, имеют вздутия, расслоения, трещины, раковины и другие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5.1.16. Ручной инструмент должен перевозиться и переноситься к месту работы в условиях, обеспечивающих его исправность и пригодность к работе, то есть он должен быть защищен от загрязнений, увлажнения и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5.1.17. Применять режущий и колющий инструмент необходимо только по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домкратами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домкраты, находящиеся в эксплуатации, должны подвергаться периодическому техническому освидетельствованию, а также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домкрат должен устанавливаться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 головка (лапа) домкрата должна опираться всей своей плоскостью в узлы поднимаемого груза во избежание соскальзывания груза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6) все вращающиеся части привода домкрата должны свободно (без заеданий) проворачиваться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7) все трущиеся части домкрата должны периодически смазываться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подъема необходимо 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9) по мере подъема под груз вкладываются подкладки, а при его опускании - постепенно вынимаются;</w:t>
      </w:r>
    </w:p>
    <w:p>
      <w:pPr>
        <w:spacing w:line="240" w:lineRule="auto"/>
        <w:rPr>
          <w:rFonts w:hAnsi="Times New Roman" w:cs="Times New Roman"/>
          <w:color w:val="000000"/>
          <w:sz w:val="24"/>
          <w:szCs w:val="24"/>
        </w:rPr>
      </w:pPr>
      <w:r>
        <w:rPr>
          <w:rFonts w:hAnsi="Times New Roman" w:cs="Times New Roman"/>
          <w:color w:val="000000"/>
          <w:sz w:val="24"/>
          <w:szCs w:val="24"/>
        </w:rPr>
        <w:t>10) 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домкратами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4) 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5) 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2) 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с лебедками с ручным рычажным приводом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а) находиться в плоскости качания рычага и под поднимаемым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удлиненный (против штатного) рычаг;</w:t>
      </w:r>
    </w:p>
    <w:p>
      <w:pPr>
        <w:spacing w:line="240" w:lineRule="auto"/>
        <w:rPr>
          <w:rFonts w:hAnsi="Times New Roman" w:cs="Times New Roman"/>
          <w:color w:val="000000"/>
          <w:sz w:val="24"/>
          <w:szCs w:val="24"/>
        </w:rPr>
      </w:pPr>
      <w:r>
        <w:rPr>
          <w:rFonts w:hAnsi="Times New Roman" w:cs="Times New Roman"/>
          <w:color w:val="000000"/>
          <w:sz w:val="24"/>
          <w:szCs w:val="24"/>
        </w:rPr>
        <w:t>в) переводить рычаг из одного крайнего положения в другое рывками.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перемещаемый груз должен надежно крепиться к крюку. Движение рукоятки обратного хода должно быть плавным, без рывков и заеданий; тяговый механизм и канат должны находиться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5.1.24. Место установки, способ крепления лебедок, а также расположение блоков должны быть указаны в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5.1.25. Место установки лебедки необходимо выбирать исходя из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а) лебедка должна находиться вне зоны производства работ по подъему и перемещению груза;</w:t>
      </w:r>
    </w:p>
    <w:p>
      <w:pPr>
        <w:spacing w:line="240" w:lineRule="auto"/>
        <w:rPr>
          <w:rFonts w:hAnsi="Times New Roman" w:cs="Times New Roman"/>
          <w:color w:val="000000"/>
          <w:sz w:val="24"/>
          <w:szCs w:val="24"/>
        </w:rPr>
      </w:pPr>
      <w:r>
        <w:rPr>
          <w:rFonts w:hAnsi="Times New Roman" w:cs="Times New Roman"/>
          <w:color w:val="000000"/>
          <w:sz w:val="24"/>
          <w:szCs w:val="24"/>
        </w:rPr>
        <w:t>б) место установки лебедки должно обеспечивать обзор зоны работы и визуальное наблюдение за поднимаемым (перемещаемым)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в) должно быть обеспечено надежное закрепление лебедки, крепление и правильное направление намотки каната на барабан лебедки;</w:t>
      </w:r>
    </w:p>
    <w:p>
      <w:pPr>
        <w:spacing w:line="240" w:lineRule="auto"/>
        <w:rPr>
          <w:rFonts w:hAnsi="Times New Roman" w:cs="Times New Roman"/>
          <w:color w:val="000000"/>
          <w:sz w:val="24"/>
          <w:szCs w:val="24"/>
        </w:rPr>
      </w:pPr>
      <w:r>
        <w:rPr>
          <w:rFonts w:hAnsi="Times New Roman" w:cs="Times New Roman"/>
          <w:color w:val="000000"/>
          <w:sz w:val="24"/>
          <w:szCs w:val="24"/>
        </w:rPr>
        <w:t>г) канат, идущий к лебедке, не должен пересекать дорог и проходов для людей.</w:t>
      </w:r>
    </w:p>
    <w:p>
      <w:pPr>
        <w:spacing w:line="240" w:lineRule="auto"/>
        <w:rPr>
          <w:rFonts w:hAnsi="Times New Roman" w:cs="Times New Roman"/>
          <w:color w:val="000000"/>
          <w:sz w:val="24"/>
          <w:szCs w:val="24"/>
        </w:rPr>
      </w:pPr>
      <w:r>
        <w:rPr>
          <w:rFonts w:hAnsi="Times New Roman" w:cs="Times New Roman"/>
          <w:color w:val="000000"/>
          <w:sz w:val="24"/>
          <w:szCs w:val="24"/>
        </w:rPr>
        <w:t>5.1.26. При установке лебедки в здании лебедка должна быть закреплена за колонну здания, за железобетонный или металлический ригель его перекрытия и другие элементы стены стальным канатом. При этом диаметр и число ветвей каната должны быть рассчитаны по грузоподъемности лебедки с коэффициентом запаса прочности не менее 6. Крепление должно производиться за раму лебедки, приваривать раму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5.2.27. При установке лебедки на земле ее необходимо крепить за якорь или через упор с противовесом. Устойчивость лебедки должна проверяться расчетом.</w:t>
      </w:r>
    </w:p>
    <w:p>
      <w:pPr>
        <w:spacing w:line="240" w:lineRule="auto"/>
        <w:rPr>
          <w:rFonts w:hAnsi="Times New Roman" w:cs="Times New Roman"/>
          <w:color w:val="000000"/>
          <w:sz w:val="24"/>
          <w:szCs w:val="24"/>
        </w:rPr>
      </w:pPr>
      <w:r>
        <w:rPr>
          <w:rFonts w:hAnsi="Times New Roman" w:cs="Times New Roman"/>
          <w:color w:val="000000"/>
          <w:sz w:val="24"/>
          <w:szCs w:val="24"/>
        </w:rPr>
        <w:t>5.1.28. Лебедки, устанавливаемые на земле и применяемые для перемещения подъемных подмостей, загружаются балластом весом, превышающим тяговое усилие лебедки не менее чем в два раза. Балласт закрепляется на раме лебедки. Количество витков каната на барабане лебедки при нижнем положении груза должно быть не менее двух.</w:t>
      </w:r>
    </w:p>
    <w:p>
      <w:pPr>
        <w:spacing w:line="240" w:lineRule="auto"/>
        <w:rPr>
          <w:rFonts w:hAnsi="Times New Roman" w:cs="Times New Roman"/>
          <w:color w:val="000000"/>
          <w:sz w:val="24"/>
          <w:szCs w:val="24"/>
        </w:rPr>
      </w:pPr>
      <w:r>
        <w:rPr>
          <w:rFonts w:hAnsi="Times New Roman" w:cs="Times New Roman"/>
          <w:color w:val="000000"/>
          <w:sz w:val="24"/>
          <w:szCs w:val="24"/>
        </w:rPr>
        <w:t>5.1.29. Приваривать ручные рычажные лебедки к площадкам для обслуживания оборудования, крепить их к трубопроводам и их подвескам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предохранительной привязи и страховочного каната;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признаком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45df757782949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