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предупреждению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предупреждении и ликвидации аварий в электроустановках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предупреждении и ликвидации аварий в электроустановках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предупреждении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предупреждении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предупреждении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при предупреждении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предупреждении и ликвидации аварий в электроустановках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по предупреждению и ликвидации аварий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предупреждению и ликвидации аварий в электроустановках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предупреждению и ликвидации аварий в электроустановках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персонал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лезвия ножей;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при необходимости, следует навести чистоту,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работник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нарушений нормального режима осуществляется совместными действиями диспетчерского и оперативного персонала, направленными на изменение технологического режима работы и эксплуатационного состояния ЛЭП, оборудования и устройств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нарушения нормального режима, распределения ЛЭП, оборудования и устройств РЗА по способу управления (ведения), действия по ликвидации нарушения нормального режима осуществляются под руководством персонала, руководящего ликвидацией нарушения нормального режима, к которому относится:</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персонал, осуществляющий во время ликвидации нарушения нормального режима координацию действий оперативно подчиненного ему диспетчерского и (или)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оперативный персонал, осуществляющий во время ликвидации нарушения нормального режима координацию действий подчиненного ему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Действия диспетчерского и оперативного персонала по ликвидации нарушений нормального режима должны быть направлены (в порядке снижения приоритетности) на:</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безопасности персонала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повреждения ЛЭП и оборудования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предотвращение развития и локализацию нарушения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допустимых значений параметров электроэнергетического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восстановление электроснабжения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создание наиболее надежной послеаварийной схемы энергосистемы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способа ликвидации нарушений нормального режима должны учитываться доступный объем, эффективность и время реализации мероприятий по ликвидации нарушений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прогнозируемого выхода параметров электроэнергетического режима энергосистемы (технологических параметров работы электрической сети, объекта электроэнергетики) за пределы допустимых значений, соответствующие команды и указания должны отдаваться диспетчерским, оперативным персоналом заранее, исходя из оценки текущей и прогнозируемой ситуации в энергосистеме (энергорайоне, электрических сетях, на объекте электроэнергетики), с учетом необходимого объема и предполагаемого времени реализации мероприятий, необходимых для предотвращения выхода параметров электроэнергетического режима за пределы допустимых значений (далее - заблаговременно).</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и (или) оперативный персонал обязан самостоятельно, в пределах своих функций и ответственности, выполнять действия по ликвидации нарушений нормального режима. Все самостоятельные действия диспетчерского и оперативного персонала не должны приводить к развитию и (или) препятствовать ликвидации нарушения нормального режима. Самостоятельные действия диспетчерского и (или) оперативного персонала, выполнение которых разрешается (не допускается) должны быть определены в инструкциях по предотвращению развития и ликвидации нарушений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и (или) оперативный персонал при принятии решений должен учитывать самостоятельные действия другого диспетчерского и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и (или) оперативный персонал, осуществляющий ликвидацию нарушения нормального режима, несет ответственность за правильность действий при ликвидации нарушения нормального режима, независимо от указаний административно-технического персонала, за исключением случаев.</w:t>
      </w:r>
    </w:p>
    <w:p>
      <w:pPr>
        <w:spacing w:line="240" w:lineRule="auto"/>
        <w:rPr>
          <w:rFonts w:hAnsi="Times New Roman" w:cs="Times New Roman"/>
          <w:color w:val="000000"/>
          <w:sz w:val="24"/>
          <w:szCs w:val="24"/>
        </w:rPr>
      </w:pPr>
      <w:r>
        <w:rPr>
          <w:rFonts w:hAnsi="Times New Roman" w:cs="Times New Roman"/>
          <w:color w:val="000000"/>
          <w:sz w:val="24"/>
          <w:szCs w:val="24"/>
        </w:rPr>
        <w:t>Административно-технический персонал имеет право отстранить от ликвидации нарушения нормального режима непосредственно административно подчиненный себе диспетчерский или оперативный персонал, приняв руководство ликвидацией нарушения нормального режима на себя или поручив его другому работнику из числа диспетчерского или оперативного персонала. Отстранение диспетчерского или оперативного персонала от ликвидации нарушения нормального режима оформляется записью в оперативном журнале, с последующим уведомлением соответствующего диспетчерского или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Диспетчерские команды, выдаваемые диспетчерским персоналом, и указания на изменение эксплуатационного состояния или технологического режима работы ЛЭП, оборудования, устройств объектов электроэнергетики, выдаваемые в процессе ликвидации нарушения нормального режима соответствующим оперативным персоналом по каналам связи другому оперативному персоналу (далее - команды), не подлежат исполнению, если их исполнение создает угрозу жизни людей, угрозу повреждения оборудования объектов электроэнергетики или приводит к нарушению пределов и условий безопасной эксплуатации атомных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О своем отказе выполнить команду персонал, получивший команду, докладывает персоналу, отдавшему команду, и своему руководящему административно-техническому персоналу, с оформлением записи в оперативном журнале с указанием причины.</w:t>
      </w:r>
    </w:p>
    <w:p>
      <w:pPr>
        <w:spacing w:line="240" w:lineRule="auto"/>
        <w:rPr>
          <w:rFonts w:hAnsi="Times New Roman" w:cs="Times New Roman"/>
          <w:color w:val="000000"/>
          <w:sz w:val="24"/>
          <w:szCs w:val="24"/>
        </w:rPr>
      </w:pPr>
      <w:r>
        <w:rPr>
          <w:rFonts w:hAnsi="Times New Roman" w:cs="Times New Roman"/>
          <w:color w:val="000000"/>
          <w:sz w:val="24"/>
          <w:szCs w:val="24"/>
        </w:rPr>
        <w:t>Все оперативные переговоры диспетчерского и оперативного персонала при ликвидации нарушений нормального режима должны регистрироваться электронными средствами фиксации переговоров.</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Предотвращение и ликвидация недопустимых отклонений частоты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12. При управлении электроэнергетическим режимом диспетчерский персонал, ответственный за регулирование частоты электрического тока (далее -частота) в энергосистеме, должен производить оценку текущего и прогнозируемого баланса мощности с учетом потребления электрической мощности, состава и режима работы генерирующего оборудования, а также пропускной способности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разделении энергосистемы (отделении части синхронной зоны на изолированную работу или электрической станции (генерирующего оборудования) на изолированный район), в части синхронной зоны или изолированном районе должны быть определены диспетчерский персонал, ответственный за регулирование частоты, и электрическая станция, осуществляющая регулирование частоты.</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диспетчерского персонала, ответственного за регулирование частоты в изолированном районе (части синхронной зоны), осуществляется диспетчерским персоналом, руководящим ликвидацией нарушения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электрической станции, осуществляющей регулирование частоты, осуществляется диспетчерским персоналом, ответственным за регулирование частоты в изолированном районе (части синхронной зоны).</w:t>
      </w:r>
    </w:p>
    <w:p>
      <w:pPr>
        <w:spacing w:line="240" w:lineRule="auto"/>
        <w:rPr>
          <w:rFonts w:hAnsi="Times New Roman" w:cs="Times New Roman"/>
          <w:color w:val="000000"/>
          <w:sz w:val="24"/>
          <w:szCs w:val="24"/>
        </w:rPr>
      </w:pPr>
      <w:r>
        <w:rPr>
          <w:rFonts w:hAnsi="Times New Roman" w:cs="Times New Roman"/>
          <w:color w:val="000000"/>
          <w:sz w:val="24"/>
          <w:szCs w:val="24"/>
        </w:rPr>
        <w:t>Выполняемые диспетчерским персоналом действия, связанные с регулированием частоты, не должны приводить к недопустимому изменению перетоков активной мощности в контролируемых сечениях, токовых нагрузок ЛЭП и электросетевого оборудования, уровней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Оперативному персоналу электрических станций не допускается выполнять самостоятельные действия, направленные на противодействие первичному регулированию частоты генерирующим оборудованием, при мощности генерирующего оборудования, находящейся в пределах регулировочного диапазона.</w:t>
      </w:r>
    </w:p>
    <w:p>
      <w:pPr>
        <w:spacing w:line="240" w:lineRule="auto"/>
        <w:rPr>
          <w:rFonts w:hAnsi="Times New Roman" w:cs="Times New Roman"/>
          <w:color w:val="000000"/>
          <w:sz w:val="24"/>
          <w:szCs w:val="24"/>
        </w:rPr>
      </w:pPr>
      <w:r>
        <w:rPr>
          <w:rFonts w:hAnsi="Times New Roman" w:cs="Times New Roman"/>
          <w:color w:val="000000"/>
          <w:sz w:val="24"/>
          <w:szCs w:val="24"/>
        </w:rPr>
        <w:t>При прогнозировании недопустимого снижения частоты электрического тока, диспетчерский персонал, ответственный за регулирование частоты в синхронной зоне, заблаговременно должен отдавать диспетчерские команды на: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подготовку ГАЭС к работе в генераторном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режима работы ГЭС с целью обеспечения возможности их максимальной загрузки на период прогнозируемого недопустимого снижения частоты;</w:t>
      </w:r>
    </w:p>
    <w:p>
      <w:pPr>
        <w:spacing w:line="240" w:lineRule="auto"/>
        <w:rPr>
          <w:rFonts w:hAnsi="Times New Roman" w:cs="Times New Roman"/>
          <w:color w:val="000000"/>
          <w:sz w:val="24"/>
          <w:szCs w:val="24"/>
        </w:rPr>
      </w:pPr>
      <w:r>
        <w:rPr>
          <w:rFonts w:hAnsi="Times New Roman" w:cs="Times New Roman"/>
          <w:color w:val="000000"/>
          <w:sz w:val="24"/>
          <w:szCs w:val="24"/>
        </w:rPr>
        <w:t>запрет вывода в ремонт (резерв) ЛЭП, оборудования и устройств РЗА, отключенное состояние которых ограничивает выдачу активной мощности из энергорайонов с избытком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в работу генерирующего оборудования, находящегося в холодном резерве;</w:t>
      </w:r>
    </w:p>
    <w:p>
      <w:pPr>
        <w:spacing w:line="240" w:lineRule="auto"/>
        <w:rPr>
          <w:rFonts w:hAnsi="Times New Roman" w:cs="Times New Roman"/>
          <w:color w:val="000000"/>
          <w:sz w:val="24"/>
          <w:szCs w:val="24"/>
        </w:rPr>
      </w:pPr>
      <w:r>
        <w:rPr>
          <w:rFonts w:hAnsi="Times New Roman" w:cs="Times New Roman"/>
          <w:color w:val="000000"/>
          <w:sz w:val="24"/>
          <w:szCs w:val="24"/>
        </w:rPr>
        <w:t>ввод в работу ЛЭП, оборудования и устройств РЗА, отключенное состояние которых ограничивает выдачу активной мощности из энергорайонов с избытком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ввод графиков ограничения режима потребления электрической энергии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частоты ниже 49,95 Гц в первой синхронной зоне (ниже 49,80 Гц во второй синхронной зоне или временно выделенных на изолированную работу частях энергосистем), диспетчерский персонал, ответственный за регулирование частоты, должен на основании данных автоматизированных систем диспетчерского управления, опроса диспетчерского и оперативного персонала выяснить причины снижения частоты и принять меры к восстановлению частоты до нормально допустимого уровня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реализации резервов активной мощности генерирующего оборудования электростанций на загрузку;</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использования допустимой аварийной перегрузочной способности генерирующего оборудования электростанций, определяемой на основании данных, предоставленных в ДЦ владельцами объектов электроэнергетики (их филиалами);</w:t>
      </w:r>
    </w:p>
    <w:p>
      <w:pPr>
        <w:spacing w:line="240" w:lineRule="auto"/>
        <w:rPr>
          <w:rFonts w:hAnsi="Times New Roman" w:cs="Times New Roman"/>
          <w:color w:val="000000"/>
          <w:sz w:val="24"/>
          <w:szCs w:val="24"/>
        </w:rPr>
      </w:pPr>
      <w:r>
        <w:rPr>
          <w:rFonts w:hAnsi="Times New Roman" w:cs="Times New Roman"/>
          <w:color w:val="000000"/>
          <w:sz w:val="24"/>
          <w:szCs w:val="24"/>
        </w:rPr>
        <w:t>запрета отключения, находящегося в работе генерирующего оборудования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дополнительной загрузки генерирующего оборудования электростанций за счет изменения температуры теплосети и (или) расхода пара из производственных отборов паровых турбин;</w:t>
      </w:r>
    </w:p>
    <w:p>
      <w:pPr>
        <w:spacing w:line="240" w:lineRule="auto"/>
        <w:rPr>
          <w:rFonts w:hAnsi="Times New Roman" w:cs="Times New Roman"/>
          <w:color w:val="000000"/>
          <w:sz w:val="24"/>
          <w:szCs w:val="24"/>
        </w:rPr>
      </w:pPr>
      <w:r>
        <w:rPr>
          <w:rFonts w:hAnsi="Times New Roman" w:cs="Times New Roman"/>
          <w:color w:val="000000"/>
          <w:sz w:val="24"/>
          <w:szCs w:val="24"/>
        </w:rPr>
        <w:t>запрета вывода в ремонт ЛЭП, оборудования и устройств РЗА, отключение которых ограничивает выдачу активной мощности из энергорайонов с избытком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ввода в работу ЛЭП, оборудования и устройств РЗА, отключенное состояние которых ограничивает выдачу активной мощности из энергорайонов с избытком мощности;</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сальдо перетоков мощности электроэнергетических систем иностранных государств, работающих параллельно с Единой энергетической системой России;</w:t>
      </w:r>
    </w:p>
    <w:p>
      <w:pPr>
        <w:spacing w:line="240" w:lineRule="auto"/>
        <w:rPr>
          <w:rFonts w:hAnsi="Times New Roman" w:cs="Times New Roman"/>
          <w:color w:val="000000"/>
          <w:sz w:val="24"/>
          <w:szCs w:val="24"/>
        </w:rPr>
      </w:pPr>
      <w:r>
        <w:rPr>
          <w:rFonts w:hAnsi="Times New Roman" w:cs="Times New Roman"/>
          <w:color w:val="000000"/>
          <w:sz w:val="24"/>
          <w:szCs w:val="24"/>
        </w:rPr>
        <w:t>перевода нагрузки из синхронной зоны (временно выделенной на изолированную работу части энергосистемы) со сниженной частотой в смежную синхронную зону;</w:t>
      </w:r>
    </w:p>
    <w:p>
      <w:pPr>
        <w:spacing w:line="240" w:lineRule="auto"/>
        <w:rPr>
          <w:rFonts w:hAnsi="Times New Roman" w:cs="Times New Roman"/>
          <w:color w:val="000000"/>
          <w:sz w:val="24"/>
          <w:szCs w:val="24"/>
        </w:rPr>
      </w:pPr>
      <w:r>
        <w:rPr>
          <w:rFonts w:hAnsi="Times New Roman" w:cs="Times New Roman"/>
          <w:color w:val="000000"/>
          <w:sz w:val="24"/>
          <w:szCs w:val="24"/>
        </w:rPr>
        <w:t>перевода генерирующего оборудования электростанций в синхронную зону (временно выделенную на изолированную работу часть энергосистемы) со сниженной частотой из смежной синхронной зоны.</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частоты ниже 49,80 Гц диспетчерский персонал, ответственный за регулирование частоты, отдает диспетчерские команды на введение в действие ГВО.</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требуемого объема ГВО необходимо использовать информацию о крутизне статической частотной характеристики синхронной зоны. При отсутствии иных данных объем ГВО определяется как 1% мощности нагрузки на 0,05 Гц изменения частоты.</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частоты ниже 49,0 Гц, диспетчерским персоналом должна учитываться разгрузка (отключение) генерирующего оборудования АЭС.</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частоты ниже 48,00 Гц, диспетчерским персоналом и оперативным персоналом электростанций должна учитываться возможность выделения электростанций (генерирующего оборудования) на работу со сбалансированной нагрузкой действием ЧДА.</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ЧДА оперативный персонал электростанции должен самостоятельно или совместно с диспетчерским персоналом провести мероприятия по выделению электростанции (генерирующего оборудования) на работу со сбалансированной нагрузкой. Указанные действия должны производиться в соответствии с местной инструкцией по предотвращению развития и ликвидации нарушений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После выделения электростанции (генерирующего оборудования) на работу со сбалансированной нагрузкой оперативный персонал должен обеспечить надежную работу основного и вспомогательного оборудования, в том числе механизмов собственных нужд.</w:t>
      </w:r>
    </w:p>
    <w:p>
      <w:pPr>
        <w:spacing w:line="240" w:lineRule="auto"/>
        <w:rPr>
          <w:rFonts w:hAnsi="Times New Roman" w:cs="Times New Roman"/>
          <w:color w:val="000000"/>
          <w:sz w:val="24"/>
          <w:szCs w:val="24"/>
        </w:rPr>
      </w:pPr>
      <w:r>
        <w:rPr>
          <w:rFonts w:hAnsi="Times New Roman" w:cs="Times New Roman"/>
          <w:color w:val="000000"/>
          <w:sz w:val="24"/>
          <w:szCs w:val="24"/>
        </w:rPr>
        <w:t>При восстановлении частоты после ее снижения, сопровождавшегося действием АЧР, диспетчерский персонал должен учитывать настройки и объемы ЧАПВ.</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отключенной нагрузки потребителей должно производиться с контролем частоты, перетоков активной мощности в контролируемых сечениях и токовой нагрузки ЛЭП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частотой ниже 49,80 Гц на объектах электроэнергетики не допускается проведение переключений, за исключением переключений, необходимых для ликвидации нарушения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При прогнозировании недопустимого повышения частоты электрического тока, диспетчерский персонал, ответственный за регулирование частоты в синхронной зоне, заблаговременно должен отдать диспетчерские команды на: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подготовку ГАЭС к работе в двигательном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запрет вывода в ремонт ЛЭП, оборудования и устройств РЗА, отключенное состояние которых приводит к необходимости загрузки или невозможности разгрузки генерирующего оборудования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ввод в работу ЛЭП, оборудования и устройств РЗА, включение которых обеспечивает возможность разгрузки генерирующего оборудования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в резерв генерирующего оборудования, находящегося в работе;</w:t>
      </w:r>
    </w:p>
    <w:p>
      <w:pPr>
        <w:spacing w:line="240" w:lineRule="auto"/>
        <w:rPr>
          <w:rFonts w:hAnsi="Times New Roman" w:cs="Times New Roman"/>
          <w:color w:val="000000"/>
          <w:sz w:val="24"/>
          <w:szCs w:val="24"/>
        </w:rPr>
      </w:pPr>
      <w:r>
        <w:rPr>
          <w:rFonts w:hAnsi="Times New Roman" w:cs="Times New Roman"/>
          <w:color w:val="000000"/>
          <w:sz w:val="24"/>
          <w:szCs w:val="24"/>
        </w:rPr>
        <w:t>разгрузку атомных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частоты выше 50,05 Гц в первой синхронной зоне (выше 50,20 Гц во второй синхронной зоне или временно выделенных на изолированную работу частях энергосистем), диспетчерский персонал, ответственный за регулирование частоты в синхронной зоне, должен на основании данных автоматизированных систем диспетчерского управления, опроса диспетчерского и оперативного персонала выяснить причины повышения частоты и принять меры к восстановлению частоты до нормально допустимого уровня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реализации резервов активной мощности генерирующего оборудования электростанций на разгрузку;</w:t>
      </w:r>
    </w:p>
    <w:p>
      <w:pPr>
        <w:spacing w:line="240" w:lineRule="auto"/>
        <w:rPr>
          <w:rFonts w:hAnsi="Times New Roman" w:cs="Times New Roman"/>
          <w:color w:val="000000"/>
          <w:sz w:val="24"/>
          <w:szCs w:val="24"/>
        </w:rPr>
      </w:pPr>
      <w:r>
        <w:rPr>
          <w:rFonts w:hAnsi="Times New Roman" w:cs="Times New Roman"/>
          <w:color w:val="000000"/>
          <w:sz w:val="24"/>
          <w:szCs w:val="24"/>
        </w:rPr>
        <w:t>перевода ГАЭС в двигательный режим;</w:t>
      </w:r>
    </w:p>
    <w:p>
      <w:pPr>
        <w:spacing w:line="240" w:lineRule="auto"/>
        <w:rPr>
          <w:rFonts w:hAnsi="Times New Roman" w:cs="Times New Roman"/>
          <w:color w:val="000000"/>
          <w:sz w:val="24"/>
          <w:szCs w:val="24"/>
        </w:rPr>
      </w:pPr>
      <w:r>
        <w:rPr>
          <w:rFonts w:hAnsi="Times New Roman" w:cs="Times New Roman"/>
          <w:color w:val="000000"/>
          <w:sz w:val="24"/>
          <w:szCs w:val="24"/>
        </w:rPr>
        <w:t>запрета вывода в ремонт ЛЭП, оборудования и устройств РЗА, отключение которых приводит к необходимости загрузки или невозможности разгрузки генерирующего оборудования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ввода в работу ЛЭП, оборудования и устройств РЗА, включение которых обеспечивает возможность разгрузки генерирующего оборудования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ВЭС (СЭС), вплоть до полного отключения ВЭС (СЭС);</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генерирующего оборудования электростанций до технического минимума, в том числе отключением котлов на дубль-блоках, газовых (паровых) турбин в составе парогазовых и газотурбинных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атомных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отключения в резерв генерирующего оборудования тепловых электростанций, находящегося в работе.</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частоты выше 50,50 Гц, диспетчерским персоналом и оперативным персоналом электростанций должно учитываться действие устройств автоматики ограничения повышения частоты.</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Предотвращение и ликвидация недопустимых отклонений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и контроль напряжения осуществляется на объектах электроэнергетики, в том числе в контрольных пунктах, определяемых субъектом оперативно-диспетчерского управления в электроэнергетике и сетевыми организациями.</w:t>
      </w:r>
    </w:p>
    <w:p>
      <w:pPr>
        <w:spacing w:line="240" w:lineRule="auto"/>
        <w:rPr>
          <w:rFonts w:hAnsi="Times New Roman" w:cs="Times New Roman"/>
          <w:color w:val="000000"/>
          <w:sz w:val="24"/>
          <w:szCs w:val="24"/>
        </w:rPr>
      </w:pPr>
      <w:r>
        <w:rPr>
          <w:rFonts w:hAnsi="Times New Roman" w:cs="Times New Roman"/>
          <w:color w:val="000000"/>
          <w:sz w:val="24"/>
          <w:szCs w:val="24"/>
        </w:rPr>
        <w:t>Персонал, осуществляющий регулирование напряжения, должен выполнять оценку прогнозируемого недопустимого снижения или повышения напряжения с учетом прогнозируемого изменения потребления, топологии электрической сети, перетоков активной и реактивной мощности, а также состава генерирующего оборудования на электростанциях и средств компенсации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прогнозировании недопустимого снижения напряжения диспетчерский и оперативный персонал, осуществляющий регулирование напряжения, заблаговременно должен отдать команды на:</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шунтирующих реакторов и СКРМ, работающих только в режиме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находящихся в резерве и запрет вывода в ремонт СКРМ, работающих в режиме выдачи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коэффициентов трансформации трансформаторного оборудования, оснащенного устройствами РПН;</w:t>
      </w:r>
    </w:p>
    <w:p>
      <w:pPr>
        <w:spacing w:line="240" w:lineRule="auto"/>
        <w:rPr>
          <w:rFonts w:hAnsi="Times New Roman" w:cs="Times New Roman"/>
          <w:color w:val="000000"/>
          <w:sz w:val="24"/>
          <w:szCs w:val="24"/>
        </w:rPr>
      </w:pPr>
      <w:r>
        <w:rPr>
          <w:rFonts w:hAnsi="Times New Roman" w:cs="Times New Roman"/>
          <w:color w:val="000000"/>
          <w:sz w:val="24"/>
          <w:szCs w:val="24"/>
        </w:rPr>
        <w:t>запрет вывода в ремонт ЛЭП, отключение которых приводит к недопустимому снижению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ввод в работу ЛЭП, включение которых приводит к повышению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состава включенного генерирующего оборудования электростанций с целью обеспечения увеличения выдачи реактивной мощности и (или) повышения напряжения за счет перераспределения перетоков 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напряжения в контрольных пунктах ниже нижней границы графика напряжения персонал, осуществляющий регулирование напряжения, на основании данных автоматизированных систем диспетчерского (технологического) управления, опроса диспетчерского и оперативного персонала должен выяснить причины снижения напряжения и принять меры к повышению напряжения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увеличения загрузки по реактивной мощности генерирующего оборудования и СКРМ;</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отключения шунтирующих реакторов и СКРМ, работающих только в режиме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включения находящихся в резерве СКРМ, работающих в режиме выдачи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коэффициентов трансформации трансформаторного оборудования, оснащенного устройствами РПН.</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напряжения ниже минимально допустимого персонал, осуществляющий регулирование напряжения, должен:</w:t>
      </w:r>
    </w:p>
    <w:p>
      <w:pPr>
        <w:spacing w:line="240" w:lineRule="auto"/>
        <w:rPr>
          <w:rFonts w:hAnsi="Times New Roman" w:cs="Times New Roman"/>
          <w:color w:val="000000"/>
          <w:sz w:val="24"/>
          <w:szCs w:val="24"/>
        </w:rPr>
      </w:pPr>
      <w:r>
        <w:rPr>
          <w:rFonts w:hAnsi="Times New Roman" w:cs="Times New Roman"/>
          <w:color w:val="000000"/>
          <w:sz w:val="24"/>
          <w:szCs w:val="24"/>
        </w:rPr>
        <w:t>увеличить загрузку генерирующего оборудования и СКРМ по реактивной мощности до уровня разрешенных аварийных перегрузок с реализацией мероприятий, предотвращающих отключение генерирующего оборудования защитами от перегрузки тока ротора и (или) статора и отключение СКРМ технологическими защитами;</w:t>
      </w:r>
    </w:p>
    <w:p>
      <w:pPr>
        <w:spacing w:line="240" w:lineRule="auto"/>
        <w:rPr>
          <w:rFonts w:hAnsi="Times New Roman" w:cs="Times New Roman"/>
          <w:color w:val="000000"/>
          <w:sz w:val="24"/>
          <w:szCs w:val="24"/>
        </w:rPr>
      </w:pPr>
      <w:r>
        <w:rPr>
          <w:rFonts w:hAnsi="Times New Roman" w:cs="Times New Roman"/>
          <w:color w:val="000000"/>
          <w:sz w:val="24"/>
          <w:szCs w:val="24"/>
        </w:rPr>
        <w:t>снизить перетоки активной мощности по ЛЭП;</w:t>
      </w:r>
    </w:p>
    <w:p>
      <w:pPr>
        <w:spacing w:line="240" w:lineRule="auto"/>
        <w:rPr>
          <w:rFonts w:hAnsi="Times New Roman" w:cs="Times New Roman"/>
          <w:color w:val="000000"/>
          <w:sz w:val="24"/>
          <w:szCs w:val="24"/>
        </w:rPr>
      </w:pPr>
      <w:r>
        <w:rPr>
          <w:rFonts w:hAnsi="Times New Roman" w:cs="Times New Roman"/>
          <w:color w:val="000000"/>
          <w:sz w:val="24"/>
          <w:szCs w:val="24"/>
        </w:rPr>
        <w:t>разгрузить генерирующее оборудование по активной мощности и дополнительно загрузить его по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Если проведение мероприятий не обеспечило повышения напряжения до минимально допустимого, персоналом, осуществляющим регулирование напряжения, должны вводиться в действие ГВО.</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перегрузочной способности генерирующего оборудования (СКРМ) необходимо учитывать разгрузку оперативным персоналом электростанций (подстанций), генерирующего оборудования (СКРМ) до номинальных токов статора и ротора (оборудования) при истечении допустимой длительности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Если действия не привели к повышению напряжения на шинах собственных нужд электростанции выше аварийно допустимого, для предотвращения нарушения нормального режима механизмов СН и полного останова генерирующего оборудования электростанции необходимо осуществить выделение электростанции (генерирующего оборудования) на работу со сбалансированной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или отказе системы автоматического выделения электростанции (генерирующего оборудования) на работу со сбалансированной нагрузкой при снижении напряжения оперативный персонал электростанции должен самостоятельно или совместно с диспетчерским персоналом провести мероприятия по выделению электростанции (генерирующего оборудования) на работу со сбалансированной нагрузкой. Указанные действия должны производиться в соответствии с инструкцией по предотвращению развития и ликвидации нарушений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После выделения электростанции (генерирующего оборудования) на работу со сбалансированной нагрузкой оперативный персонал должен обеспечить надежную работу основного и вспомогательного оборудования, а также механизмов собственных нужд.</w:t>
      </w:r>
    </w:p>
    <w:p>
      <w:pPr>
        <w:spacing w:line="240" w:lineRule="auto"/>
        <w:rPr>
          <w:rFonts w:hAnsi="Times New Roman" w:cs="Times New Roman"/>
          <w:color w:val="000000"/>
          <w:sz w:val="24"/>
          <w:szCs w:val="24"/>
        </w:rPr>
      </w:pPr>
      <w:r>
        <w:rPr>
          <w:rFonts w:hAnsi="Times New Roman" w:cs="Times New Roman"/>
          <w:color w:val="000000"/>
          <w:sz w:val="24"/>
          <w:szCs w:val="24"/>
        </w:rPr>
        <w:t>При прогнозировании недопустимого повышения напряжения, диспетчерский и оперативный персонал, осуществляющий регулирование напряжения, заблаговременно должен отдать команды на:</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находящихся в резерве и запрет вывода в ремонт шунтирующих реакторов и СКРМ, работающих в режиме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СКРМ, работающих только в режиме выдачи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запрет вывода в ремонт ЛЭП, отключение которых приводит к недопустимому повышению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перевод генерирующего оборудования в режим синхронного компенсатора;</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коэффициентов трансформации трансформаторного оборудования, оснащенного устройствами РПН;</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состава включенного генерирующего оборудования электростанций с целью обеспечения увеличения потребления реактивной мощности и (или) снижения напряжения за счет перераспределения перетоков 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напряжения в контрольных пунктах выше верхней границы графика напряжения или на оборудовании объектов электроэнергетики выше наибольшего рабочего напряжения, персонал, осуществляющий регулирование напряжения, на основе данных автоматизированных систем диспетчерского (технологического) управления, опроса диспетчерского и оперативного персонала должен выяснить причины повышения напряжения и принять меры к снижению напряжения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снижения загрузки по реактивной мощности СКРМ, в том числе с переводом СКРМ, работающих в режиме выдачи реактивной мощности, в режим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снижения загрузки по реактивной мощности генерирующего оборудования, работающего в режиме выдачи реактивной мощности, или увеличения потребления реактивной мощности генерирующего оборудования, работающего в режиме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включения находящихся в резерве шунтирующих реакторов и СКРМ, работающих в режиме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отключения СКРМ, работающих только в режиме выдачи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перевода генерирующего оборудования, работающего в режиме выдачи реактивной мощности, в режим потребления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перевода генерирующего оборудования в режим синхронного компенсатора с потреблением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коэффициентов трансформации трансформаторов, оснащенных устройствами РПН.</w:t>
      </w:r>
    </w:p>
    <w:p>
      <w:pPr>
        <w:spacing w:line="240" w:lineRule="auto"/>
        <w:rPr>
          <w:rFonts w:hAnsi="Times New Roman" w:cs="Times New Roman"/>
          <w:color w:val="000000"/>
          <w:sz w:val="24"/>
          <w:szCs w:val="24"/>
        </w:rPr>
      </w:pPr>
      <w:r>
        <w:rPr>
          <w:rFonts w:hAnsi="Times New Roman" w:cs="Times New Roman"/>
          <w:color w:val="000000"/>
          <w:sz w:val="24"/>
          <w:szCs w:val="24"/>
        </w:rPr>
        <w:t>При угрозе превышения допустимой длительности работы с напряжением, превышающим наибольшее рабочее значение, персонал, осуществляющий регулирование напряжения, обязан принять дополнительные меры (с учетом времени их реализации) к снижению напряжения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генерирующего оборудования по активной мощности и дополнительной разгрузки по реактивной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перераспределения перетоков активной мощности по ЛЭП;</w:t>
      </w:r>
    </w:p>
    <w:p>
      <w:pPr>
        <w:spacing w:line="240" w:lineRule="auto"/>
        <w:rPr>
          <w:rFonts w:hAnsi="Times New Roman" w:cs="Times New Roman"/>
          <w:color w:val="000000"/>
          <w:sz w:val="24"/>
          <w:szCs w:val="24"/>
        </w:rPr>
      </w:pPr>
      <w:r>
        <w:rPr>
          <w:rFonts w:hAnsi="Times New Roman" w:cs="Times New Roman"/>
          <w:color w:val="000000"/>
          <w:sz w:val="24"/>
          <w:szCs w:val="24"/>
        </w:rPr>
        <w:t>вывода в резерв ЛЭП (только выключателями), отключение которых приводит к наибольшему снижению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управлении электроэнергетическими режимами необходимо в случае отсутствия данных организации-изготовителя оборудования руководствоваться значениями допустимой кратности повышения напряжения промышленной частоты (линейного и фазного) по отношению к наибольшему рабочему напряжению и их продолжительности.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Предотвращение и ликвидация перегрузки линий электропередачи, электросетевого оборудования и контролируемых сечений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 с токовой нагрузкой ЛЭП и электросетевого оборудования, превышающей длительно допустимую токовую нагрузку, допускается по разрешению собственника или иного законного владельца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вынужденном сочетании плановых и аварийных ремонтов линий электропередачи, электросетевого и генерирующего оборудования, приводящих к увеличению риска выхода параметров электроэнергетического режима за пределы допустимых значений, при снижении запасов топлива на тепловых электростанциях или гидроресурсов на гидроэлектростанциях до уровня, при котором возникает риск наступления вышеуказанного последствия, а также для снижения объема аварийных ограничений режима потребления электрической энергии (мощности) или предотвращения их ввода, возможна длительная работа с превышением МДП в соответствии с решением, оформленным в порядке, предусмотренном правилами перехода энергосистемы на работу в вынужденном режиме и условиями работы в вынужденном режиме, утверждаемыми Министерством энергетики Российской Федерации в соответствии с </w:t>
      </w:r>
      <w:r>
        <w:rPr>
          <w:rFonts w:hAnsi="Times New Roman" w:cs="Times New Roman"/>
          <w:color w:val="000000"/>
          <w:sz w:val="24"/>
          <w:szCs w:val="24"/>
        </w:rPr>
        <w:t>подпунктом "б"</w:t>
      </w:r>
      <w:r>
        <w:rPr>
          <w:rFonts w:hAnsi="Times New Roman" w:cs="Times New Roman"/>
          <w:color w:val="000000"/>
          <w:sz w:val="24"/>
          <w:szCs w:val="24"/>
        </w:rPr>
        <w:t xml:space="preserve"> пункта 2 постановления Правительства Российской Федерации от 13 августа 2018 г. № 937 "Об утверждении Правил технологического функционирования электроэнергетических систем и о внесении изменений в некоторые акты Правительства Российской Федерации" (Собрание законодательства Российской Федерации, 2018, № 34, ст.5483; № 51, 8007).</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вынужденном режиме допускается нарушение устойчивости при нормативных возмущениях с возникновением асинхронного режима, разделением энергосистем, отключением генерирующего оборудования, ЛЭП и электросетевого оборудования, нагрузки потребителей и полное погашение энергосистем.</w:t>
      </w:r>
    </w:p>
    <w:p>
      <w:pPr>
        <w:spacing w:line="240" w:lineRule="auto"/>
        <w:rPr>
          <w:rFonts w:hAnsi="Times New Roman" w:cs="Times New Roman"/>
          <w:color w:val="000000"/>
          <w:sz w:val="24"/>
          <w:szCs w:val="24"/>
        </w:rPr>
      </w:pPr>
      <w:r>
        <w:rPr>
          <w:rFonts w:hAnsi="Times New Roman" w:cs="Times New Roman"/>
          <w:color w:val="000000"/>
          <w:sz w:val="24"/>
          <w:szCs w:val="24"/>
        </w:rPr>
        <w:t>Работа в вынужденном режиме не является нарушением нормального режима. Порядок действий диспетчерского персонала при работе в вынужденном режиме определяется субъектом оперативно-диспетчерского управления в электроэнергетике.</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персонал, осуществляющий регулирование перетоков активной мощности в контролируемых сечениях, диспетчерский и (или) оперативный персонал, осуществляющий регулирование токовой нагрузки ЛЭП и электросетевого оборудования, должен, с учетом прогнозируемого изменения потребления, топологии электрической сети, перетоков активной и реактивной мощности, а также состава и режима работы генерирующего оборудования на электростанциях и СКРМ, выполнять анализ прогнозируемого изменения перетоков активной мощности в контролируемых сечениях, токовой нагрузки ЛЭП и электросетевого оборудования для оценки возможной перегрузки контролируемых сечений,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и (или) оперативный персонал при прогнозировании перегрузки ЛЭП и электросетевого оборудования свыше длительно допустимой токовой нагрузки, диспетчерский персонал при прогнозировании перегрузки контролируемых сечений заблаговременно должен:</w:t>
      </w:r>
    </w:p>
    <w:p>
      <w:pPr>
        <w:spacing w:line="240" w:lineRule="auto"/>
        <w:rPr>
          <w:rFonts w:hAnsi="Times New Roman" w:cs="Times New Roman"/>
          <w:color w:val="000000"/>
          <w:sz w:val="24"/>
          <w:szCs w:val="24"/>
        </w:rPr>
      </w:pPr>
      <w:r>
        <w:rPr>
          <w:rFonts w:hAnsi="Times New Roman" w:cs="Times New Roman"/>
          <w:color w:val="000000"/>
          <w:sz w:val="24"/>
          <w:szCs w:val="24"/>
        </w:rPr>
        <w:t>отдать команды на подготовку гидроаккумулирующих электростанций к работе в генераторном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отдать команды на изменение режима работы ГЭС, участвующих в суточном регулировании, с целью обеспечения возможности их максимальной загрузки в период прогнозируемой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отдать команды на ввод в работу находящегося в холодном резерве, запрет вывода в ремонт (резерв) генерирующего оборудования, включенное состояние которого приводит к увеличению максимально допустимого перетока активной мощности в контролируемых сечениях с ожидаемой перегрузкой и (или) к снижению перетоков активной мощности в контролируемых сечениях, токовой нагрузки ЛЭП и электросетевого оборудования с ожидаемой перегрузкой;</w:t>
      </w:r>
    </w:p>
    <w:p>
      <w:pPr>
        <w:spacing w:line="240" w:lineRule="auto"/>
        <w:rPr>
          <w:rFonts w:hAnsi="Times New Roman" w:cs="Times New Roman"/>
          <w:color w:val="000000"/>
          <w:sz w:val="24"/>
          <w:szCs w:val="24"/>
        </w:rPr>
      </w:pPr>
      <w:r>
        <w:rPr>
          <w:rFonts w:hAnsi="Times New Roman" w:cs="Times New Roman"/>
          <w:color w:val="000000"/>
          <w:sz w:val="24"/>
          <w:szCs w:val="24"/>
        </w:rPr>
        <w:t>отдать команды на ввод в работу, запрет вывода в ремонт (резерв) ЛЭП, оборудования и устройств РЗА, отключенное состояние которых приводит к снижению максимально допустимого перетока активной мощности в контролируемых сечениях с ожидаемой перегрузкой, а также к увеличению перетока активной мощности в контролируемых сечениях, токовой нагрузки ЛЭП и электросетевого оборудования с ожидаемой перегрузкой;</w:t>
      </w:r>
    </w:p>
    <w:p>
      <w:pPr>
        <w:spacing w:line="240" w:lineRule="auto"/>
        <w:rPr>
          <w:rFonts w:hAnsi="Times New Roman" w:cs="Times New Roman"/>
          <w:color w:val="000000"/>
          <w:sz w:val="24"/>
          <w:szCs w:val="24"/>
        </w:rPr>
      </w:pPr>
      <w:r>
        <w:rPr>
          <w:rFonts w:hAnsi="Times New Roman" w:cs="Times New Roman"/>
          <w:color w:val="000000"/>
          <w:sz w:val="24"/>
          <w:szCs w:val="24"/>
        </w:rPr>
        <w:t>согласовать возможность изменения графиков сальдо перетоков мощности энергосистем зарубежных государств, работающих параллельно с ЕЭС России;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недостаточности указанных выше мероприятий и (или) невозможности изменения графиков сальдо перетоков мощности энергосистем зарубежных государств, работающих параллельно с ЕЭС России - отдавать команды на введение в действие графиков ограничения режима потребления электрической энергии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перегрузки ЛЭП и электросетевого оборудования свыше длительно допустимой токовой нагрузки, контролируемых сечений, диспетчерский персонал, осуществляющий регулирование перетоков активной мощности в контролируемых сечениях, диспетчерский и (или) оперативный персонал, осуществляющий регулирование токовой нагрузки ЛЭП и электросетевого оборудования, на основании данных автоматизированных систем диспетчерского (технологического) управления, опроса диспетчерского и оперативного персонала должен выяснить причины возникновения перегрузки и принять меры к ее устранению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загрузки генерирующего оборудования электростанций в приемной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генерирующего оборудования электростанций в передающей части энергосистемы, в том числе разгрузки ВЭС (СЭС) вплоть до полного отключения ВЭС (СЭС);</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топологии электрической сети, приводящей к увеличению максимально допустимых перетоков активной мощности в контролируемых сечениях и (или) к снижению перетоков активной мощности в контролируемых сечениях, токовой нагрузки ЛЭП и электросетевого оборудования с перегрузкой;</w:t>
      </w:r>
    </w:p>
    <w:p>
      <w:pPr>
        <w:spacing w:line="240" w:lineRule="auto"/>
        <w:rPr>
          <w:rFonts w:hAnsi="Times New Roman" w:cs="Times New Roman"/>
          <w:color w:val="000000"/>
          <w:sz w:val="24"/>
          <w:szCs w:val="24"/>
        </w:rPr>
      </w:pPr>
      <w:r>
        <w:rPr>
          <w:rFonts w:hAnsi="Times New Roman" w:cs="Times New Roman"/>
          <w:color w:val="000000"/>
          <w:sz w:val="24"/>
          <w:szCs w:val="24"/>
        </w:rPr>
        <w:t>включения аварийно отключившихся или находящихся в ремонте (резерве) ЛЭП, электросетевого и (или) генерирующего оборудования, включенное состояние которых приводит к увеличению максимально допустимого перетока активной мощности в контролируемых сечениях с перегрузкой и (или) к снижению перетоков активной мощности в контролируемых сечениях, токовой нагрузки ЛЭП и электросетевого оборудования с перегрузкой;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использования допустимых аварийных перегрузок генерирующего оборудования электростанций в приемной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генерирующего оборудования электростанций до технического минимума в передающей части энергосистемы, с последующим его отключением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перевода нагрузки из приемной части энергосистемы в смежные энергорайоны;</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графиков сальдо перетоков мощности энергосистем зарубежных государств, работающих параллельно с ЕЭС России, в согласованном объеме.</w:t>
      </w:r>
    </w:p>
    <w:p>
      <w:pPr>
        <w:spacing w:line="240" w:lineRule="auto"/>
        <w:rPr>
          <w:rFonts w:hAnsi="Times New Roman" w:cs="Times New Roman"/>
          <w:color w:val="000000"/>
          <w:sz w:val="24"/>
          <w:szCs w:val="24"/>
        </w:rPr>
      </w:pPr>
      <w:r>
        <w:rPr>
          <w:rFonts w:hAnsi="Times New Roman" w:cs="Times New Roman"/>
          <w:color w:val="000000"/>
          <w:sz w:val="24"/>
          <w:szCs w:val="24"/>
        </w:rPr>
        <w:t>При недостаточности указанных выше мероприятий для устранения перегрузки ЛЭП и электросетевого оборудования свыше длительно допустимой токовой нагрузки, перегрузки контролируемых сечений, и невозможности перехода на работу в вынужденном режиме в контролируемых сечениях, вводятся ГВО в приемной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Работа с перетоками активной мощности в контролируемых сечениях свыше аварийно допустимых значений, ЛЭП и электросетевого оборудования свыше аварийно допустимой токовой нагрузки не допустима и должна устраняться незамедлительно посредством использования дистанционного отключения нагрузки потребителей в объеме, необходимом для снижения перетоков активной мощности в контролируемых сечениях, токовой нагрузки ЛЭП и электросетевого оборудования ниже аварийно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перегрузки ЛЭП и электросетевого оборудования свыше длительно допустимой токовой нагрузки, контролируемых сечений является приоритетным по отношению к регулированию частоты.</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включения нагрузки потребителей, отключенных действием устройств (комплексов) ПА, для восстановления объема противоаварийного управления и прогнозируемой при этом перегрузке ЛЭП и электросетевого оборудования свыше длительно допустимой токовой нагрузки, перегрузки контролируемых сечений, их включение выполняется после ввода ГВО в необходимом объеме.</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технической возможности оперативный персонал электростанций должен в кратчайший срок самостоятельно восстановить объем управляющих воздействий за счет подключения под действие устройств (комплексов) ПА находящегося в работе генерирующего оборудования с последующим уведомлением диспетчерского персонала. Данные действия оперативного персонала электростанций должны быть указаны в местных инструкциях.</w:t>
      </w:r>
    </w:p>
    <w:p>
      <w:pPr>
        <w:spacing w:line="240" w:lineRule="auto"/>
        <w:rPr>
          <w:rFonts w:hAnsi="Times New Roman" w:cs="Times New Roman"/>
          <w:color w:val="000000"/>
          <w:sz w:val="24"/>
          <w:szCs w:val="24"/>
        </w:rPr>
      </w:pPr>
      <w:r>
        <w:rPr>
          <w:rFonts w:hAnsi="Times New Roman" w:cs="Times New Roman"/>
          <w:b/>
          <w:bCs/>
          <w:color w:val="000000"/>
          <w:sz w:val="24"/>
          <w:szCs w:val="24"/>
        </w:rPr>
        <w:t>Ликвидация нарушений нормального режима при отключении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ЛЭП действием устройств РЗ ЛЭП ее необходимо опробовать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Диспетчерский и оперативный персонал должен определить порядок включения отключившейся ЛЭП под напряжение, с учетом фактической схемы распределительных устройств объектов электроэнергетики и возможности отключения оборудования в результате отказов коммутационных аппаратов при включении ЛЭП и требований местных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После отключения ЛЭП на основе анализа действия устройств РЗА, информации РАСП диспетчерским персоналом ДЦ, оперативным персоналом ЦУС должно быть определено расчётное место повреждения и участок ЛЭП, подлежащий осмотру. Осмотр должен быть произведён также в случае успешного включения ЛЭП под нагрузку (в том числе действием АПВ).</w:t>
      </w:r>
    </w:p>
    <w:p>
      <w:pPr>
        <w:spacing w:line="240" w:lineRule="auto"/>
        <w:rPr>
          <w:rFonts w:hAnsi="Times New Roman" w:cs="Times New Roman"/>
          <w:color w:val="000000"/>
          <w:sz w:val="24"/>
          <w:szCs w:val="24"/>
        </w:rPr>
      </w:pPr>
      <w:r>
        <w:rPr>
          <w:rFonts w:hAnsi="Times New Roman" w:cs="Times New Roman"/>
          <w:color w:val="000000"/>
          <w:sz w:val="24"/>
          <w:szCs w:val="24"/>
        </w:rPr>
        <w:t>Если отключение ВЛ привело к отключению нагрузки потребителей, перегрузке контролируемых сечений, перегрузке ЛЭП, электросетевого оборудования свыше допустимой токовой нагрузки, снижению напряжения ниже минимально допустимого и(или) угрозе нарушения устойчивой работы АЭС и указанные последствия наступили при отсутствии признаков работы УРОВ (по информации центральной сигнализации объекта, данным автоматизированных систем диспетчерского (технологического) управления ДЦ, ЦУС, автоматизированной системы управления технологическими процессами объекта электроэнергетики (далее - данные информационных систем)) или информации от персонала объектов электроэнергетики о повреждении оборудования, препятствующего опробованию, первое ручное опробование ВЛ должно производиться без осмотра оборудования и без выяснения причины отключения путём осмотра панелей РЗ.</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неоднократное ручное опробование ВЛ, если ее отключение привело к отключению нагрузки потребителей, перегрузке контролируемых сечений, перегрузке ЛЭП, электросетевого оборудования свыше допустимой токовой нагрузки, снижению напряжения ниже минимально допустимого и (или) угрозе нарушения устойчивой работы АЭС.</w:t>
      </w:r>
    </w:p>
    <w:p>
      <w:pPr>
        <w:spacing w:line="240" w:lineRule="auto"/>
        <w:rPr>
          <w:rFonts w:hAnsi="Times New Roman" w:cs="Times New Roman"/>
          <w:color w:val="000000"/>
          <w:sz w:val="24"/>
          <w:szCs w:val="24"/>
        </w:rPr>
      </w:pPr>
      <w:r>
        <w:rPr>
          <w:rFonts w:hAnsi="Times New Roman" w:cs="Times New Roman"/>
          <w:color w:val="000000"/>
          <w:sz w:val="24"/>
          <w:szCs w:val="24"/>
        </w:rPr>
        <w:t>Перед повторными опробованиями ВЛ должны быть:</w:t>
      </w:r>
    </w:p>
    <w:p>
      <w:pPr>
        <w:spacing w:line="240" w:lineRule="auto"/>
        <w:rPr>
          <w:rFonts w:hAnsi="Times New Roman" w:cs="Times New Roman"/>
          <w:color w:val="000000"/>
          <w:sz w:val="24"/>
          <w:szCs w:val="24"/>
        </w:rPr>
      </w:pPr>
      <w:r>
        <w:rPr>
          <w:rFonts w:hAnsi="Times New Roman" w:cs="Times New Roman"/>
          <w:color w:val="000000"/>
          <w:sz w:val="24"/>
          <w:szCs w:val="24"/>
        </w:rPr>
        <w:t>уточнены и проанализированы возможное расчетное место повреждения по информации РАСП;</w:t>
      </w:r>
    </w:p>
    <w:p>
      <w:pPr>
        <w:spacing w:line="240" w:lineRule="auto"/>
        <w:rPr>
          <w:rFonts w:hAnsi="Times New Roman" w:cs="Times New Roman"/>
          <w:color w:val="000000"/>
          <w:sz w:val="24"/>
          <w:szCs w:val="24"/>
        </w:rPr>
      </w:pPr>
      <w:r>
        <w:rPr>
          <w:rFonts w:hAnsi="Times New Roman" w:cs="Times New Roman"/>
          <w:color w:val="000000"/>
          <w:sz w:val="24"/>
          <w:szCs w:val="24"/>
        </w:rPr>
        <w:t>произведён осмотр панелей РЗА, оборудования и коммутационных аппаратов ВЛ в пределах распределительных устройств объектов электроэнергетики, к которым она подключена.</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последствий отключения ВЛ,:</w:t>
      </w:r>
    </w:p>
    <w:p>
      <w:pPr>
        <w:spacing w:line="240" w:lineRule="auto"/>
        <w:rPr>
          <w:rFonts w:hAnsi="Times New Roman" w:cs="Times New Roman"/>
          <w:color w:val="000000"/>
          <w:sz w:val="24"/>
          <w:szCs w:val="24"/>
        </w:rPr>
      </w:pPr>
      <w:r>
        <w:rPr>
          <w:rFonts w:hAnsi="Times New Roman" w:cs="Times New Roman"/>
          <w:color w:val="000000"/>
          <w:sz w:val="24"/>
          <w:szCs w:val="24"/>
        </w:rPr>
        <w:t>первое ручное опробование напряжением ВЛ должно производиться после выяснения причин ее отключения путем осмотра панелей РЗА, оборудования и коммутационных аппаратов ВЛ в пределах распределительных устройств объектов электроэнергетики, к которым она подключена;</w:t>
      </w:r>
    </w:p>
    <w:p>
      <w:pPr>
        <w:spacing w:line="240" w:lineRule="auto"/>
        <w:rPr>
          <w:rFonts w:hAnsi="Times New Roman" w:cs="Times New Roman"/>
          <w:color w:val="000000"/>
          <w:sz w:val="24"/>
          <w:szCs w:val="24"/>
        </w:rPr>
      </w:pPr>
      <w:r>
        <w:rPr>
          <w:rFonts w:hAnsi="Times New Roman" w:cs="Times New Roman"/>
          <w:color w:val="000000"/>
          <w:sz w:val="24"/>
          <w:szCs w:val="24"/>
        </w:rPr>
        <w:t>решение о повторном ручном опробовании напряжением ВЛ после неуспешного первого опробования принимается с учетом дополнительной информации о наличии опасных и неблагоприятных гидрометеорологических явлений по трассе прохождения ВЛ.</w:t>
      </w:r>
    </w:p>
    <w:p>
      <w:pPr>
        <w:spacing w:line="240" w:lineRule="auto"/>
        <w:rPr>
          <w:rFonts w:hAnsi="Times New Roman" w:cs="Times New Roman"/>
          <w:color w:val="000000"/>
          <w:sz w:val="24"/>
          <w:szCs w:val="24"/>
        </w:rPr>
      </w:pPr>
      <w:r>
        <w:rPr>
          <w:rFonts w:hAnsi="Times New Roman" w:cs="Times New Roman"/>
          <w:color w:val="000000"/>
          <w:sz w:val="24"/>
          <w:szCs w:val="24"/>
        </w:rPr>
        <w:t>В случае трехкратного отключения ЛЭП с успешным АПВ в течение 60 минут АПВ данной ЛЭП может быть выведено по запросу эксплуатирующей организации или по инициативе ДЦ, если отключение ЛЭП не приводит к превышению фактическим перетоком активной мощности в контролируемых сечениях значения МДП, отключению нагрузки потребителей или к превышению длительно допустимой токовой нагрузки оставшихся в работе ЛЭП и электросетевого оборудования, в том числе при возможных отключениях других ЛЭП при опасных и неблагоприятных гидрометеорологических явлений по трассам прохождения ЛЭП.</w:t>
      </w:r>
    </w:p>
    <w:p>
      <w:pPr>
        <w:spacing w:line="240" w:lineRule="auto"/>
        <w:rPr>
          <w:rFonts w:hAnsi="Times New Roman" w:cs="Times New Roman"/>
          <w:color w:val="000000"/>
          <w:sz w:val="24"/>
          <w:szCs w:val="24"/>
        </w:rPr>
      </w:pPr>
      <w:r>
        <w:rPr>
          <w:rFonts w:hAnsi="Times New Roman" w:cs="Times New Roman"/>
          <w:color w:val="000000"/>
          <w:sz w:val="24"/>
          <w:szCs w:val="24"/>
        </w:rPr>
        <w:t>Если одностороннее отключение ЛЭП действием РЗ привело к отключению нагрузки потребителей, перегрузке контролируемых сечений, перегрузке ЛЭП, электросетевого оборудования свыше допустимой токовой нагрузки, снижению напряжения ниже минимально допустимого, угрозе нарушения устойчивой работы АЭС и (или) превышению напряжений выше наибольших рабочих значений, необходимо немедленно включить ЛЭП в транзит.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неуспешного включения ЛЭП в транзит, повторного одностороннего отключения действием РЗ, а также одностороннего отключения действием ПА или одностороннего отключения и отсутствии вышеуказанных последствий, решение о возможности дальнейшей работы ЛЭП принимается после осмотра отключившегося оборудования, анализа работы устройств РЗА, а также выяснения причин его отключения и принятия мер, исключающих повторное одностороннее отключение ЛЭП.</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отключенной действием РЗ КЛ производится только по результатам необходимых осмотров и испытаний КЛ.</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КВЛ действием РЗ, за исключением отключения необходимо определить расчетное место повреждения, произвести анализ действия РЗ, которыми была отключена КВЛ.</w:t>
      </w:r>
    </w:p>
    <w:p>
      <w:pPr>
        <w:spacing w:line="240" w:lineRule="auto"/>
        <w:rPr>
          <w:rFonts w:hAnsi="Times New Roman" w:cs="Times New Roman"/>
          <w:color w:val="000000"/>
          <w:sz w:val="24"/>
          <w:szCs w:val="24"/>
        </w:rPr>
      </w:pPr>
      <w:r>
        <w:rPr>
          <w:rFonts w:hAnsi="Times New Roman" w:cs="Times New Roman"/>
          <w:color w:val="000000"/>
          <w:sz w:val="24"/>
          <w:szCs w:val="24"/>
        </w:rPr>
        <w:t>Если расчетное место повреждения не включает в себя кабельный участок и не работала защита кабельного участка с абсолютной селективностью, дальнейшие действия с КВЛ должны выполняться в соответствии с требованиями, установленными для ВЛ.</w:t>
      </w:r>
    </w:p>
    <w:p>
      <w:pPr>
        <w:spacing w:line="240" w:lineRule="auto"/>
        <w:rPr>
          <w:rFonts w:hAnsi="Times New Roman" w:cs="Times New Roman"/>
          <w:color w:val="000000"/>
          <w:sz w:val="24"/>
          <w:szCs w:val="24"/>
        </w:rPr>
      </w:pPr>
      <w:r>
        <w:rPr>
          <w:rFonts w:hAnsi="Times New Roman" w:cs="Times New Roman"/>
          <w:color w:val="000000"/>
          <w:sz w:val="24"/>
          <w:szCs w:val="24"/>
        </w:rPr>
        <w:t>Если расчетное место повреждения включает в себя кабельный участок КВЛ или работала защита кабельного участка с абсолютной селективностью, необходимо произвести осмотр кабельного участка, соединительных муфт, оборудования КРУЭ и примыкающего к кабельному участку воздушного участка КВЛ. При обнаружении повреждения на воздушном участке и отсутствии видимых повреждений на кабельном участке КВЛ, оборудовании КРУЭ и соединительных муфтах, решение о возможности опробования должно приниматься с учетом работоспособности воздушного участка КВЛ.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видимых повреждений в зоне осмотра, включающей в себя только кабельный участок или кабельный и воздушный участки КВЛ, необходимо произвести испытание кабельного участка. По результатам испытаний принимается решение о возможности опробования КВЛ.</w:t>
      </w:r>
    </w:p>
    <w:p>
      <w:pPr>
        <w:spacing w:line="240" w:lineRule="auto"/>
        <w:rPr>
          <w:rFonts w:hAnsi="Times New Roman" w:cs="Times New Roman"/>
          <w:color w:val="000000"/>
          <w:sz w:val="24"/>
          <w:szCs w:val="24"/>
        </w:rPr>
      </w:pPr>
      <w:r>
        <w:rPr>
          <w:rFonts w:hAnsi="Times New Roman" w:cs="Times New Roman"/>
          <w:color w:val="000000"/>
          <w:sz w:val="24"/>
          <w:szCs w:val="24"/>
        </w:rPr>
        <w:t>Если отключение КВЛ привело к последствиям необходимо произвести опробование отключившейся КВЛ без осмотра оборудования и без выяснения причины отключения путем осмотра панелей РЗА при условии:</w:t>
      </w:r>
    </w:p>
    <w:p>
      <w:pPr>
        <w:spacing w:line="240" w:lineRule="auto"/>
        <w:rPr>
          <w:rFonts w:hAnsi="Times New Roman" w:cs="Times New Roman"/>
          <w:color w:val="000000"/>
          <w:sz w:val="24"/>
          <w:szCs w:val="24"/>
        </w:rPr>
      </w:pPr>
      <w:r>
        <w:rPr>
          <w:rFonts w:hAnsi="Times New Roman" w:cs="Times New Roman"/>
          <w:color w:val="000000"/>
          <w:sz w:val="24"/>
          <w:szCs w:val="24"/>
        </w:rPr>
        <w:t>наличия АПВ на КВЛ;</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защиты кабельного участка с абсолютной селективностью, а при наличии защиты кабельного участка с абсолютной селективностью - отсутствия срабатывания такой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признаков работы УРОВ (по данным информационных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информации от персонала объектов электроэнергетики о повреждении оборудования, препятствующего опробованию.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Ликвидация неполнофазных, асинхронных режимов и режимов синхронных качаний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неполнофазного режима оперативный персонал объекта электроэнергетики должен немедленно сообщить об этом соответствующему диспетчерскому персоналу ДЦ и (или) оперативному персоналу ЦУС.</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неполнофазного режима в результате повреждения элемента электрической сети, через который осуществляется параллельная работа двух частей синхронной зоны, в том числе если он зашунтирован связями, параллельная работа по которым при его отключении не допускается, диспетчерский персонал должен:</w:t>
      </w:r>
    </w:p>
    <w:p>
      <w:pPr>
        <w:spacing w:line="240" w:lineRule="auto"/>
        <w:rPr>
          <w:rFonts w:hAnsi="Times New Roman" w:cs="Times New Roman"/>
          <w:color w:val="000000"/>
          <w:sz w:val="24"/>
          <w:szCs w:val="24"/>
        </w:rPr>
      </w:pPr>
      <w:r>
        <w:rPr>
          <w:rFonts w:hAnsi="Times New Roman" w:cs="Times New Roman"/>
          <w:color w:val="000000"/>
          <w:sz w:val="24"/>
          <w:szCs w:val="24"/>
        </w:rPr>
        <w:t>а) подготовить электроэнергетический режим, исключающий при отключении поврежденного элемента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срабатывание устройств (комплексов) противоаварийной автоматики с реализацией управляющих воздействий на отключение нагрузки или генерирующего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недопустимые изменения параметров электроэнергетического режима в разделяемых частях синхронной зоны;</w:t>
      </w:r>
    </w:p>
    <w:p>
      <w:pPr>
        <w:spacing w:line="240" w:lineRule="auto"/>
        <w:rPr>
          <w:rFonts w:hAnsi="Times New Roman" w:cs="Times New Roman"/>
          <w:color w:val="000000"/>
          <w:sz w:val="24"/>
          <w:szCs w:val="24"/>
        </w:rPr>
      </w:pPr>
      <w:r>
        <w:rPr>
          <w:rFonts w:hAnsi="Times New Roman" w:cs="Times New Roman"/>
          <w:color w:val="000000"/>
          <w:sz w:val="24"/>
          <w:szCs w:val="24"/>
        </w:rPr>
        <w:t>б) отключить поврежденный элемент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После отключения поврежденного элемента электрической сети допускается автоматическое отключение шунтирующих связей действием устройств ПА. Если после отключения поврежденного элемента электрической сети параллельная работа по шунтирующим связям сохранилась, необходимо выполнить их деление, при этом последними должны отключаться элементы электрической сети более высокого класса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неполнофазного режима в результате повреждения элемента электрической сети, через который осуществляется параллельная работа двух частей синхронной зоны, если поврежденный элемент электрической сети зашунтирован связями, параллельная работа по которым при его отключении допускается, диспетчерский персонал должен:</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электроэнергетический режим для проведения операций по выводу в ремонт поврежденного элемента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поврежденный элемент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длительная работа в неполнофазном режиме по элементам электрической сети, по которым осуществляется передача мощности в узел нагрузки в тупиковом режиме.</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асинхронного режима должна выполняться путем разделения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Асинхронный режим нормально должен ликвидироваться устройствами автоматической ликвидации асинхронного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непрекращающегося асинхронного режима (в том числе из-за отказа устройств АЛАР), он должен быть ликвидирован в минимальное время по диспетчерской команде диспетчерского персонала путем отключения элементов электрической сети, связывающих несинхронно работающие части энергосистемы, в местах установки устройств АЛАР, при этом в первую очередь должны отключаться элементы электрической сети более высокого класса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синхронных качаний в энергосистеме диспетчерский персонал должен принять меры к их устранению посредством одновременного принятия следующих мер:</w:t>
      </w:r>
    </w:p>
    <w:p>
      <w:pPr>
        <w:spacing w:line="240" w:lineRule="auto"/>
        <w:rPr>
          <w:rFonts w:hAnsi="Times New Roman" w:cs="Times New Roman"/>
          <w:color w:val="000000"/>
          <w:sz w:val="24"/>
          <w:szCs w:val="24"/>
        </w:rPr>
      </w:pPr>
      <w:r>
        <w:rPr>
          <w:rFonts w:hAnsi="Times New Roman" w:cs="Times New Roman"/>
          <w:color w:val="000000"/>
          <w:sz w:val="24"/>
          <w:szCs w:val="24"/>
        </w:rPr>
        <w:t>повышения напряжения на шинах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загрузки генерирующего оборудования электростанций в приемной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разгрузки (отключения) генерирующего оборудования электростанций в передающей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перехода синхронных качаний в асинхронный режим при недостаточности или неэффективности мероприятий для ликвидации синхронных качаний используется дистанционное отключение нагрузки потребителей.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Восстановление нормального режима после разделения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При разделении энергосистемы (отделении части синхронной зоны на изолированную работу или электрической станции (генерирующего оборудования) на изолированный район) диспетчерским персоналом должно быть обеспечено регулирование частоты в отделившейся части синхронной зоны, изолированном районе путем отдачи диспетчерских команд на загрузку, разгрузку генерирующего оборудования электростанций или назначением электрической станции, осуществляющей регулирование частоты.</w:t>
      </w:r>
    </w:p>
    <w:p>
      <w:pPr>
        <w:spacing w:line="240" w:lineRule="auto"/>
        <w:rPr>
          <w:rFonts w:hAnsi="Times New Roman" w:cs="Times New Roman"/>
          <w:color w:val="000000"/>
          <w:sz w:val="24"/>
          <w:szCs w:val="24"/>
        </w:rPr>
      </w:pPr>
      <w:r>
        <w:rPr>
          <w:rFonts w:hAnsi="Times New Roman" w:cs="Times New Roman"/>
          <w:color w:val="000000"/>
          <w:sz w:val="24"/>
          <w:szCs w:val="24"/>
        </w:rPr>
        <w:t>При назначении электрической станции, осуществляющей регулирование частоты, диспетчерским персоналом, ответственным за регулирование частоты, в части синхронной зоны или изолированном районе, должно быть:</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определено значение частоты, которое должна поддерживать электрическая станция, осуществляющая регулирование частоты;</w:t>
      </w:r>
    </w:p>
    <w:p>
      <w:pPr>
        <w:spacing w:line="240" w:lineRule="auto"/>
        <w:rPr>
          <w:rFonts w:hAnsi="Times New Roman" w:cs="Times New Roman"/>
          <w:color w:val="000000"/>
          <w:sz w:val="24"/>
          <w:szCs w:val="24"/>
        </w:rPr>
      </w:pPr>
      <w:r>
        <w:rPr>
          <w:rFonts w:hAnsi="Times New Roman" w:cs="Times New Roman"/>
          <w:color w:val="000000"/>
          <w:sz w:val="24"/>
          <w:szCs w:val="24"/>
        </w:rPr>
        <w:t>создан регулировочный диапазон по активной мощности для электрической станции, осуществляющей регулирование частоты, посредством изменения нагрузки других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При выделении электростанции или генерирующего оборудования на собственные нужды регулирование частоты и напряжения должно осуществляться оперативным персоналом электростанции самостоятельно без дополнительных указаний диспетчерского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При разделении энергосистемы диспетчерский персонал, руководящий ликвидацией нарушения нормального режима, на основании данных автоматизированных систем диспетчерского управления, опроса диспетчерского и оперативного персонала, анализа действий устройств релейной защиты и противоаварийной автоматики должен:</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точки разделения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уровни частоты и напряжения в раздельно работающих частях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загрузку контролируемых сечений,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выявить причины разделения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При разделении энергосистемы диспетчерский и оперативный персонал обязан обеспечить передачу вышестоящему диспетчерскому и оперативному персоналу информации о:</w:t>
      </w:r>
    </w:p>
    <w:p>
      <w:pPr>
        <w:spacing w:line="240" w:lineRule="auto"/>
        <w:rPr>
          <w:rFonts w:hAnsi="Times New Roman" w:cs="Times New Roman"/>
          <w:color w:val="000000"/>
          <w:sz w:val="24"/>
          <w:szCs w:val="24"/>
        </w:rPr>
      </w:pPr>
      <w:r>
        <w:rPr>
          <w:rFonts w:hAnsi="Times New Roman" w:cs="Times New Roman"/>
          <w:color w:val="000000"/>
          <w:sz w:val="24"/>
          <w:szCs w:val="24"/>
        </w:rPr>
        <w:t>произошедших отключениях;</w:t>
      </w:r>
    </w:p>
    <w:p>
      <w:pPr>
        <w:spacing w:line="240" w:lineRule="auto"/>
        <w:rPr>
          <w:rFonts w:hAnsi="Times New Roman" w:cs="Times New Roman"/>
          <w:color w:val="000000"/>
          <w:sz w:val="24"/>
          <w:szCs w:val="24"/>
        </w:rPr>
      </w:pPr>
      <w:r>
        <w:rPr>
          <w:rFonts w:hAnsi="Times New Roman" w:cs="Times New Roman"/>
          <w:color w:val="000000"/>
          <w:sz w:val="24"/>
          <w:szCs w:val="24"/>
        </w:rPr>
        <w:t>значении частоты;</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недопустимых уровнях напряжения на объектах электроэнергетики с указанием их величины и длительности;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недопустимых перетоках активной мощности в контролируемых сечениях;</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недопустимой токовой нагрузке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объеме нагрузки отключенных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выделении электростанции на собственные нужды оперативный персонал должен обеспечить надежную работу механизмов собственных нужд электростанций, вплоть до их перевода на электроснабжение от энергосистемы. Генерирующее оборудование электростанций, отключившееся при выделении электростанции на собственные нужды, должно поддерживаться в состоянии готовности к быстрому включению в сеть с набором нагрузки.</w:t>
      </w:r>
    </w:p>
    <w:p>
      <w:pPr>
        <w:spacing w:line="240" w:lineRule="auto"/>
        <w:rPr>
          <w:rFonts w:hAnsi="Times New Roman" w:cs="Times New Roman"/>
          <w:color w:val="000000"/>
          <w:sz w:val="24"/>
          <w:szCs w:val="24"/>
        </w:rPr>
      </w:pPr>
      <w:r>
        <w:rPr>
          <w:rFonts w:hAnsi="Times New Roman" w:cs="Times New Roman"/>
          <w:color w:val="000000"/>
          <w:sz w:val="24"/>
          <w:szCs w:val="24"/>
        </w:rPr>
        <w:t>Для синхронизации после разделения энергосистемы диспетчерский и оперативный персонал скоординированными действиями обязаны принять меры по:</w:t>
      </w:r>
    </w:p>
    <w:p>
      <w:pPr>
        <w:spacing w:line="240" w:lineRule="auto"/>
        <w:rPr>
          <w:rFonts w:hAnsi="Times New Roman" w:cs="Times New Roman"/>
          <w:color w:val="000000"/>
          <w:sz w:val="24"/>
          <w:szCs w:val="24"/>
        </w:rPr>
      </w:pPr>
      <w:r>
        <w:rPr>
          <w:rFonts w:hAnsi="Times New Roman" w:cs="Times New Roman"/>
          <w:color w:val="000000"/>
          <w:sz w:val="24"/>
          <w:szCs w:val="24"/>
        </w:rPr>
        <w:t>ликвидации перегрузки контролируемых сечений,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восстановлению частоты;</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обеспечению допустимых уровней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синхронизации отделившихся во время разделения энергосистемы отдельных единиц генерирующего оборудования и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При этом должны быть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вывод в ремонт ЛЭП, электросетевого и (или) генерирующего оборудования, отключение которого приводит к задержке восстановления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переключений, при которых отказ коммутационных аппаратов может привести к развитию аварии или к задержке синхронизации.</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Синхронизация разделившихся частей энергосистем должна производиться при разности частот не более 0,10 Гц, за исключением случаев, указанных в абзаце втором настоящего пункта.</w:t>
      </w:r>
    </w:p>
    <w:p>
      <w:pPr>
        <w:spacing w:line="240" w:lineRule="auto"/>
        <w:rPr>
          <w:rFonts w:hAnsi="Times New Roman" w:cs="Times New Roman"/>
          <w:color w:val="000000"/>
          <w:sz w:val="24"/>
          <w:szCs w:val="24"/>
        </w:rPr>
      </w:pPr>
      <w:r>
        <w:rPr>
          <w:rFonts w:hAnsi="Times New Roman" w:cs="Times New Roman"/>
          <w:color w:val="000000"/>
          <w:sz w:val="24"/>
          <w:szCs w:val="24"/>
        </w:rPr>
        <w:t>Для частей энергосистем и контролируемых сечений, синхронизация которых возможна с большей разностью частот, могут быть установлены другие значения допустимой для синхронизации разности частот. Допустимая разница частот должна определяться с учетом обеспечения допустимых режимов работы оборудования и параметров электроэнергетического режима после синхронизации.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электростанций и подстанций, на которых имеются устройства синхронизации, с указанием допустимых разностей частот синхронизации должен быть указан в местных инструкциях.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восстановления нормального режима после разделения энергосистемы диспетчер, руководящий ликвидацией нарушения нормального режима, должен определить частоту для каждой из несинхронно работающих частей, при которой будет производиться синхронизация.</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повысить частоту в дефицитной части энергосистемы до необходимого для синхронизации уровня при полном использовании резервов активной мощности, дальнейшее увеличение частоты может осуществляться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ввода ГВО;</w:t>
      </w:r>
    </w:p>
    <w:p>
      <w:pPr>
        <w:spacing w:line="240" w:lineRule="auto"/>
        <w:rPr>
          <w:rFonts w:hAnsi="Times New Roman" w:cs="Times New Roman"/>
          <w:color w:val="000000"/>
          <w:sz w:val="24"/>
          <w:szCs w:val="24"/>
        </w:rPr>
      </w:pPr>
      <w:r>
        <w:rPr>
          <w:rFonts w:hAnsi="Times New Roman" w:cs="Times New Roman"/>
          <w:color w:val="000000"/>
          <w:sz w:val="24"/>
          <w:szCs w:val="24"/>
        </w:rPr>
        <w:t>перевода, с кратковременным перерывом электроснабжения, участка электрической сети с несколькими подстанциями, находящегося в дефицитной части энергосистемы, на электроснабжение от избыточной части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отделения от избыточной части энергосистемы отдельных единиц генерирующего оборудования или электростанций и синхронизации их с дефицитной частью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одновременной возможности синхронизации разделившихся частей энергосистем на элементах электрической сети разного класса напряжения, синхронизация должна производиться на элементе электрической сети высшего класса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отключенной в результате разделения энергосистем нагрузки потребителей осуществляется при наличии резервов активной мощности, если это не приводит к увеличению времени синхронизации разделившихся частей энергосистем.</w:t>
      </w:r>
    </w:p>
    <w:p>
      <w:pPr>
        <w:spacing w:line="240" w:lineRule="auto"/>
        <w:rPr>
          <w:rFonts w:hAnsi="Times New Roman" w:cs="Times New Roman"/>
          <w:color w:val="000000"/>
          <w:sz w:val="24"/>
          <w:szCs w:val="24"/>
        </w:rPr>
      </w:pPr>
      <w:r>
        <w:rPr>
          <w:rFonts w:hAnsi="Times New Roman" w:cs="Times New Roman"/>
          <w:color w:val="000000"/>
          <w:sz w:val="24"/>
          <w:szCs w:val="24"/>
        </w:rPr>
        <w:t>При обесточении частей энергосистем, на территории которых находятся электростанции, необходимо в первую очередь обеспечить восстановление электроснабжения собственных нужд электростанций с крупными энергоблоками посредством подачи напряжения от смежных частей энергосистемы, если это допустимо по режиму их работы, или от электростанций, выделившихся на изолированную работу действием ЧДА.</w:t>
      </w:r>
    </w:p>
    <w:p>
      <w:pPr>
        <w:spacing w:line="240" w:lineRule="auto"/>
        <w:rPr>
          <w:rFonts w:hAnsi="Times New Roman" w:cs="Times New Roman"/>
          <w:color w:val="000000"/>
          <w:sz w:val="24"/>
          <w:szCs w:val="24"/>
        </w:rPr>
      </w:pPr>
      <w:r>
        <w:rPr>
          <w:rFonts w:hAnsi="Times New Roman" w:cs="Times New Roman"/>
          <w:color w:val="000000"/>
          <w:sz w:val="24"/>
          <w:szCs w:val="24"/>
        </w:rPr>
        <w:t>Напряжение на обесточенные участки электрической сети должно подаваться таким образом, чтобы исключить недопустимое снижение частоты, напряжения и перегрузку контролируемых сечений,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каждой энергосистеме для тепловых электростанций (за исключением электростанций, указанных в абзаце втором настоящего пункта) субъектом оперативно-диспетчерского управления должны быть разработаны и утверждены схемы подачи напряжения от внешнего источника для обеспечения работоспособности механизмов СН с целью включения в работу энергоблоков или турбогенераторов после нарушений нормального режима с частичным или полным погашением энергосистемы (части энергосистемы) (далее - схемы подачи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Схемы подачи напряжения не разрабатываются для тепловых электростанций установленной генерирующей мощностью менее 25 МВт, а также для тепловых электростанций, имеющих автономные источники мощности, позволяющие производить пуск энергетического оборудования при отсутствии внешнего источника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Схемы подачи напряжения обязательны для исполнения всеми владельцами объектов электроэнергетики, объекты электроэнергетики которых участвуют в реализации схемы подачи напряжения.</w:t>
      </w:r>
    </w:p>
    <w:p>
      <w:pPr>
        <w:spacing w:line="240" w:lineRule="auto"/>
        <w:rPr>
          <w:rFonts w:hAnsi="Times New Roman" w:cs="Times New Roman"/>
          <w:color w:val="000000"/>
          <w:sz w:val="24"/>
          <w:szCs w:val="24"/>
        </w:rPr>
      </w:pPr>
      <w:r>
        <w:rPr>
          <w:rFonts w:hAnsi="Times New Roman" w:cs="Times New Roman"/>
          <w:b/>
          <w:bCs/>
          <w:color w:val="000000"/>
          <w:sz w:val="24"/>
          <w:szCs w:val="24"/>
        </w:rPr>
        <w:t>Ликвидация нарушений в главных схемах электрических станций и подстанций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отключения трансформатора (автотрансформатора) действием защит, сопровождающегося отключением нагрузки потребителей, нарушением энергоснабжения собственных нужд электростанции или подстанции, перегрузкой ЛЭП, электросетевого оборудования свыше длительно допустимой токовой нагрузки, перегрузкой контролируемых сечений, должен быть незамедлительно введён в работу находящийся в резерве трансформатор (автотрансформатор).</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трансформатора (автотрансформатора, шунтирующего реактора) действием защит от внутренних повреждений (газовой, газовой РПН, дифференциальной) не допускается его включение в работу без анализа газа, масла, устранения выявленных нарушений и проведения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 срабатывании газовой защиты на сигнал, трансформатор (автотрансформатор, шунтирующий реактор) должен быть отключён для выявления причин срабатывания газовой защиты. Время выполнения мероприятий по разгрузке и отключению должно быть минимальным.</w:t>
      </w:r>
    </w:p>
    <w:p>
      <w:pPr>
        <w:spacing w:line="240" w:lineRule="auto"/>
        <w:rPr>
          <w:rFonts w:hAnsi="Times New Roman" w:cs="Times New Roman"/>
          <w:color w:val="000000"/>
          <w:sz w:val="24"/>
          <w:szCs w:val="24"/>
        </w:rPr>
      </w:pPr>
      <w:r>
        <w:rPr>
          <w:rFonts w:hAnsi="Times New Roman" w:cs="Times New Roman"/>
          <w:color w:val="000000"/>
          <w:sz w:val="24"/>
          <w:szCs w:val="24"/>
        </w:rPr>
        <w:t>Внешний осмотр трансформатора (автотрансформатора, шунтирующего реактора), отбор проб газа из газового реле и проб масла необходимо производить после его отключения. Возможность ввода в работу трансформатора (автотрансформатора, шунтирующего реактора) должна определяться эксплуатирующей организацией на основании анализа работы устройств РЗА, результатов внешнего осмотра, анализа газа, масла, измерений 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трансформатора (автотрансформатора) действием только дифференциальной защиты ошиновки необходимо произвести внешний осмотр трансформатора (автотрансформатора) и оборудования в пределах зоны действия защиты. Если в процессе осмотра повреждений не обнаружено, трансформатор (автотрансформатор) должен быть опробован напряжением и включен в работу.</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трансформатора (автотрансформатора) действием резервных защит (защиты от внутренних повреждений не действовали), повторное включение отключившегося трансформатора (автотрансформатора) должно производиться после его осмотра и анализа работы защит.</w:t>
      </w:r>
    </w:p>
    <w:p>
      <w:pPr>
        <w:spacing w:line="240" w:lineRule="auto"/>
        <w:rPr>
          <w:rFonts w:hAnsi="Times New Roman" w:cs="Times New Roman"/>
          <w:color w:val="000000"/>
          <w:sz w:val="24"/>
          <w:szCs w:val="24"/>
        </w:rPr>
      </w:pPr>
      <w:r>
        <w:rPr>
          <w:rFonts w:hAnsi="Times New Roman" w:cs="Times New Roman"/>
          <w:color w:val="000000"/>
          <w:sz w:val="24"/>
          <w:szCs w:val="24"/>
        </w:rPr>
        <w:t>Если отключение трансформатора 110 кВ и ниже, привело к отключению нагрузки потребителей, недопустимой перегрузке ЛЭП, электросетевого оборудования, его включение выполняется без осмотра.</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сигнала устройства КИВ должны быть незамедлительно проверены показания прибора контроля тока утечки. Дальнейшие действия оперативного персонала должны определяться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трансформатора (автотрансформатора) действием КИВ не допускается его включение в работу без проведения испытаний и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переключающего устройства РПН дальнейшие переключения не допускаются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отключения трансформатора (автотрансформатора) при переключении устройства РПН, включение трансформатора (автотрансформатора) допускается только при отсутствии рассогласования контактов устройства РПН.</w:t>
      </w:r>
    </w:p>
    <w:p>
      <w:pPr>
        <w:spacing w:line="240" w:lineRule="auto"/>
        <w:rPr>
          <w:rFonts w:hAnsi="Times New Roman" w:cs="Times New Roman"/>
          <w:color w:val="000000"/>
          <w:sz w:val="24"/>
          <w:szCs w:val="24"/>
        </w:rPr>
      </w:pPr>
      <w:r>
        <w:rPr>
          <w:rFonts w:hAnsi="Times New Roman" w:cs="Times New Roman"/>
          <w:color w:val="000000"/>
          <w:sz w:val="24"/>
          <w:szCs w:val="24"/>
        </w:rPr>
        <w:t>Если при изменении положения контактов устройства РПН произошло рассогласования контактов устройства РПН, необходимость отключения трансформатора (автотрансформатора) должна определяться местной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Если отключение СШ действием ДЗШ привело к отключению нагрузки потребителей, перегрузке ЛЭП, электросетевого оборудования свыше длительно допустимой токовой нагрузки, перегрузке контролируемых сечений, при отсутствии АПВ СШ или его отказе, необходимо немедленно опробовать напряжением обесточенные СШ (кроме СШ ЗРУ или КРУЭ, АПВ СШ которых отсутствует) от любой транзитной ЛЭП (предпочтительно без отпаечных подстанций) или от другого присоединения с учетом фактической схемы распределительных устройств объектов электроэнергетики и возможности отключения оборудования в результате отказов коммутационных аппаратов при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успешного опробования СШ,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отключенные вследствие отключения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94. В случае неуспешной работы АПВ СШ, неуспешном опробовании СШ или если отключение СШ не привело к отключению нагрузки потребителей, к перегрузке ЛЭП, электросетевого оборудования свыше длительно допустимой токовой нагрузки, перегрузке контролируемых сечений, а также при отключении СШ ЗРУ или КРУЭ, АПВ СШ которых отсутствует,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обеспечению устойчивой работы генерирующего оборудования до синхронизации и подъёма нагрузки;</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оборудование, входящее в зону действия ДЗШ;</w:t>
      </w:r>
    </w:p>
    <w:p>
      <w:pPr>
        <w:spacing w:line="240" w:lineRule="auto"/>
        <w:rPr>
          <w:rFonts w:hAnsi="Times New Roman" w:cs="Times New Roman"/>
          <w:color w:val="000000"/>
          <w:sz w:val="24"/>
          <w:szCs w:val="24"/>
        </w:rPr>
      </w:pPr>
      <w:r>
        <w:rPr>
          <w:rFonts w:hAnsi="Times New Roman" w:cs="Times New Roman"/>
          <w:color w:val="000000"/>
          <w:sz w:val="24"/>
          <w:szCs w:val="24"/>
        </w:rPr>
        <w:t>выявить и отделить от СШ поврежденное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опробовать напряжением СШ от любой транзитной ЛЭП (предпочтительно без отпаечных подстанций) или от другого присоединения с учетом фактической схемы распределительных устройств объектов электроэнергетики и возможности отключения оборудования в результате отказов коммутационных аппаратов при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потребителей (при наличии отключенных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отключенные вследствие отключения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СШ защитой трансформатора (автотрансформатора) о</w:t>
      </w:r>
    </w:p>
    <w:p>
      <w:pPr>
        <w:spacing w:line="240" w:lineRule="auto"/>
        <w:rPr>
          <w:rFonts w:hAnsi="Times New Roman" w:cs="Times New Roman"/>
          <w:color w:val="000000"/>
          <w:sz w:val="24"/>
          <w:szCs w:val="24"/>
        </w:rPr>
      </w:pPr>
      <w:r>
        <w:rPr>
          <w:rFonts w:hAnsi="Times New Roman" w:cs="Times New Roman"/>
          <w:color w:val="000000"/>
          <w:sz w:val="24"/>
          <w:szCs w:val="24"/>
        </w:rPr>
        <w:t>внутренних повреждений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разъединитель трансформатора;</w:t>
      </w:r>
    </w:p>
    <w:p>
      <w:pPr>
        <w:spacing w:line="240" w:lineRule="auto"/>
        <w:rPr>
          <w:rFonts w:hAnsi="Times New Roman" w:cs="Times New Roman"/>
          <w:color w:val="000000"/>
          <w:sz w:val="24"/>
          <w:szCs w:val="24"/>
        </w:rPr>
      </w:pPr>
      <w:r>
        <w:rPr>
          <w:rFonts w:hAnsi="Times New Roman" w:cs="Times New Roman"/>
          <w:color w:val="000000"/>
          <w:sz w:val="24"/>
          <w:szCs w:val="24"/>
        </w:rPr>
        <w:t>опробовать напряжением СШ от любой транзитной ЛЭП (предпочтительно без отпаечных подстанций) или от другого присоединения с учетом фактической схемы распределительных устройств объектов электроэнергетики и возможности отключения оборудования в результате отказов коммутационных аппаратов при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отключенные вследствие отключения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96. При отключении СШ действием УРОВ вследствие отказа в отключении выключателя одного из присоединений, необходимо подать импульс от ключа управление на отключение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Если отключить отказавший выключатель невозможно,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 с выводом из работы оперативной блокировки в порядке, установленном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опробовать напряжением СШ от любой транзитной ЛЭП (предпочтительно без отпаечных подстанций) или от другого присоединения с учетом фактической схемы распределительных устройств объектов электроэнергетики и возможности отключения оборудования в результате отказов коммутационных аппаратов при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отключенные вследствие отключения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Ввод в работу выключателя, в результате отказа в отключении которого произошло отключение СШ действием УРОВ, производится после получения подтверждения о его исправности от оперативного персонала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Если обесточение СШ действием резервных защит трансформаторов (автотрансформаторов), генераторов на этом объекте электроэнергетики и ЛЭП, со стороны смежных объектов электроэнергетики, привело к отключению нагрузки потребителей, к перегрузке ЛЭП, электросетевого оборудования свыше длительно допустимой токовой нагрузки, перегрузке контролируемых сечений, при отсутствии информации от персонала объектов электроэнергетики о повреждении оборудования, препятствующего опробованию,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отключенное положение выключателей (по данным информационных систем) выключателей генераторов, со стороны высшего и среднего напряжения трансформаторов (автотрансформаторов), ЛЭП, со стороны смежных объектов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разделить СШ отключением шиносоединительного (секционного)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поочередно опробовать напряжением СШ от транзитной ЛЭП;</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 от неповрежденной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потребителей, в том числе посредством перевода нагрузки с поврежденной СШ;</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в том числе посредством перевода с поврежденной СШ;</w:t>
      </w:r>
    </w:p>
    <w:p>
      <w:pPr>
        <w:spacing w:line="240" w:lineRule="auto"/>
        <w:rPr>
          <w:rFonts w:hAnsi="Times New Roman" w:cs="Times New Roman"/>
          <w:color w:val="000000"/>
          <w:sz w:val="24"/>
          <w:szCs w:val="24"/>
        </w:rPr>
      </w:pPr>
      <w:r>
        <w:rPr>
          <w:rFonts w:hAnsi="Times New Roman" w:cs="Times New Roman"/>
          <w:color w:val="000000"/>
          <w:sz w:val="24"/>
          <w:szCs w:val="24"/>
        </w:rPr>
        <w:t>после определения причин отключения СШ 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Если обесточение обеих СШ действием резервных защит трансформаторов (автотрансформаторов), генераторов на этом объекте электроэнергетики и ЛЭП, со стороны смежных объектов электроэнергетики, не привело к отключению нагрузки потребителей, перегрузке ЛЭП, электросетевого оборудования свыше длительно допустимой токовой нагрузки, перегрузке контролируемых сечений,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обеспечению устойчивой работы генерирующего оборудования до синхронизации и подъёма нагрузки;</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оборудование, входящее в зону действия ДЗШ;</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отделить от СШ поврежденное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поврежденного оборудования –</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все выключатели СШ;</w:t>
      </w:r>
    </w:p>
    <w:p>
      <w:pPr>
        <w:spacing w:line="240" w:lineRule="auto"/>
        <w:rPr>
          <w:rFonts w:hAnsi="Times New Roman" w:cs="Times New Roman"/>
          <w:color w:val="000000"/>
          <w:sz w:val="24"/>
          <w:szCs w:val="24"/>
        </w:rPr>
      </w:pPr>
      <w:r>
        <w:rPr>
          <w:rFonts w:hAnsi="Times New Roman" w:cs="Times New Roman"/>
          <w:color w:val="000000"/>
          <w:sz w:val="24"/>
          <w:szCs w:val="24"/>
        </w:rPr>
        <w:t>опробовать напряжением ЛЭП, на которой отсутствует повреждение исходя и анализа работы устройств РЗА;</w:t>
      </w:r>
    </w:p>
    <w:p>
      <w:pPr>
        <w:spacing w:line="240" w:lineRule="auto"/>
        <w:rPr>
          <w:rFonts w:hAnsi="Times New Roman" w:cs="Times New Roman"/>
          <w:color w:val="000000"/>
          <w:sz w:val="24"/>
          <w:szCs w:val="24"/>
        </w:rPr>
      </w:pPr>
      <w:r>
        <w:rPr>
          <w:rFonts w:hAnsi="Times New Roman" w:cs="Times New Roman"/>
          <w:color w:val="000000"/>
          <w:sz w:val="24"/>
          <w:szCs w:val="24"/>
        </w:rPr>
        <w:t>от опробованной ЛЭП опробовать СШ;</w:t>
      </w:r>
    </w:p>
    <w:p>
      <w:pPr>
        <w:spacing w:line="240" w:lineRule="auto"/>
        <w:rPr>
          <w:rFonts w:hAnsi="Times New Roman" w:cs="Times New Roman"/>
          <w:color w:val="000000"/>
          <w:sz w:val="24"/>
          <w:szCs w:val="24"/>
        </w:rPr>
      </w:pPr>
      <w:r>
        <w:rPr>
          <w:rFonts w:hAnsi="Times New Roman" w:cs="Times New Roman"/>
          <w:color w:val="000000"/>
          <w:sz w:val="24"/>
          <w:szCs w:val="24"/>
        </w:rPr>
        <w:t>восстановить электроснабжение собственных нужд электростанции или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синхронизировать генераторы, отключенные вследствие отключения СШ;</w:t>
      </w:r>
    </w:p>
    <w:p>
      <w:pPr>
        <w:spacing w:line="240" w:lineRule="auto"/>
        <w:rPr>
          <w:rFonts w:hAnsi="Times New Roman" w:cs="Times New Roman"/>
          <w:color w:val="000000"/>
          <w:sz w:val="24"/>
          <w:szCs w:val="24"/>
        </w:rPr>
      </w:pPr>
      <w:r>
        <w:rPr>
          <w:rFonts w:hAnsi="Times New Roman" w:cs="Times New Roman"/>
          <w:color w:val="000000"/>
          <w:sz w:val="24"/>
          <w:szCs w:val="24"/>
        </w:rPr>
        <w:t>после определения причин отключения СШ восстановить схему объекта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без выяснения причины отключения опробовать напряжением СШ распределительного устройства, в котором находится персонал.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отказа в отключении (включении) фаз выключателя необходимо произвести осмотр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признаков зависания контактов необходимо подать импульс на отключение выключателя от ключа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отказа в отключении от ключа управления отказавший выключатель необходимо отделить от схемы распределительного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а) в схеме с двумя системами шин и более одного выключателя на присоединение (в том числе в схемах "трансформаторы-шины с присоединением линии через два выключателя", "трансформаторы-шины с полуторным присоединением линий", "полуторная схема"):</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раздельной работы шин необходимо объединить системы шин (если это допустимо по условиям обеспечения соответствия отключающей способности выключателя токам короткого замыкания, обеспечения селективности защит, режимным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б) в схемах многоугольников (в том числе в схемах "треугольник", "четырехугольник", "пятиугольник", "шестиугольник"):</w:t>
      </w:r>
    </w:p>
    <w:p>
      <w:pPr>
        <w:spacing w:line="240" w:lineRule="auto"/>
        <w:rPr>
          <w:rFonts w:hAnsi="Times New Roman" w:cs="Times New Roman"/>
          <w:color w:val="000000"/>
          <w:sz w:val="24"/>
          <w:szCs w:val="24"/>
        </w:rPr>
      </w:pPr>
      <w:r>
        <w:rPr>
          <w:rFonts w:hAnsi="Times New Roman" w:cs="Times New Roman"/>
          <w:color w:val="000000"/>
          <w:sz w:val="24"/>
          <w:szCs w:val="24"/>
        </w:rPr>
        <w:t>собрать полную схему многоугольника;</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в) в схеме с двумя системами шин, без обходной системы шин, одним выключателем на присоединение и включенным шиносоединительным выключателем:</w:t>
      </w:r>
    </w:p>
    <w:p>
      <w:pPr>
        <w:spacing w:line="240" w:lineRule="auto"/>
        <w:rPr>
          <w:rFonts w:hAnsi="Times New Roman" w:cs="Times New Roman"/>
          <w:color w:val="000000"/>
          <w:sz w:val="24"/>
          <w:szCs w:val="24"/>
        </w:rPr>
      </w:pPr>
      <w:r>
        <w:rPr>
          <w:rFonts w:hAnsi="Times New Roman" w:cs="Times New Roman"/>
          <w:color w:val="000000"/>
          <w:sz w:val="24"/>
          <w:szCs w:val="24"/>
        </w:rPr>
        <w:t>все присоединения, за исключением присоединения с отказавшим выключателем, переключить шинными разъединителями на другие шины;</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с отказавшим выключателем отключить шиносоединительным выключателем;</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г) в схемах с обходной системой шин:</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присоединение с отказавшим выключателем на опробованную напряжением обходную систему шин разъединителем;</w:t>
      </w:r>
    </w:p>
    <w:p>
      <w:pPr>
        <w:spacing w:line="240" w:lineRule="auto"/>
        <w:rPr>
          <w:rFonts w:hAnsi="Times New Roman" w:cs="Times New Roman"/>
          <w:color w:val="000000"/>
          <w:sz w:val="24"/>
          <w:szCs w:val="24"/>
        </w:rPr>
      </w:pPr>
      <w:r>
        <w:rPr>
          <w:rFonts w:hAnsi="Times New Roman" w:cs="Times New Roman"/>
          <w:color w:val="000000"/>
          <w:sz w:val="24"/>
          <w:szCs w:val="24"/>
        </w:rPr>
        <w:t>включить обходной выключатель;</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д) в схемах без шиносоединительного (обходного) выключателя (в том числе в схемах "мостик", "одна рабочая секционированная система шин"):</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перевод нагрузки потребителей на другой источник питания;</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шины;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разъединители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Операции по отключению разъединителями отказавшего выключателя должны выполняться с предварительным выводом оперативной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В местных инструкциях должны быть указаны неисправности выключателей, требующие снятия с него напряжения другими выключателями для обеспечения безопасности оперативного персонала при отключении разъединителями отказавшего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проводить операции с выключателем, имеющим признаки зависания контактов. При выявлении признаков зависания контактов необходимо разгрузить присоединение, выключатель которого имеет признаки зависания контактов (снизить токовую нагрузку, зашунтировать обходным выключателем или вторым выключателем в схеме с двумя выключателями на присоединение, отключить присоединение с противоположной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После выполнения разгрузки присоединения, необходимо подготовить схему, позволяющую выполнить отключение отказавшего выключателя шиносоединительным выключателем, обходным выключателем, другими выключателями данной системы шин, смежным в схеме с двумя выключателями на присоединение, смежными выключателями в схеме многоугольника и любым другим доступным выключателем. В случаях, определенных местными инструкциями, отключение отказавшего выключателя производится его разъединителями, имеющими дистанционный привод.</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проводить операции масляным выключателем с недопустимым уровнем масла. С выключателя должен быть снят оперативный ток с последующим незамедлительным выводом его из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неисправности воздушной системы выключателя должны быть приняты меры по локализации повреждения и устранению неисправности. Поврежденный выключатель должен быть выведен из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прекращении подачи воздуха в ресиверы системы воздухоснабжения воздушных выключателей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вывести АПВ и АВР выключателей, к которым прекратилась подача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всех резервных защит на противоположных концах ЛЭП, подключенных к распределительному устройству с неисправной системой воздухоснабжения;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всех резервных защит на противоположных концах ЛЭП другого класса напряжения, связанных с распределительным устройством с неисправной системой воздухоснабжения через трансформатор (автотрансформатор);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резервных защит на трансформаторах (автотрансформаторах);</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резервных защит на блочном оборудовании (генераторах) электростанции;</w:t>
      </w:r>
    </w:p>
    <w:p>
      <w:pPr>
        <w:spacing w:line="240" w:lineRule="auto"/>
        <w:rPr>
          <w:rFonts w:hAnsi="Times New Roman" w:cs="Times New Roman"/>
          <w:color w:val="000000"/>
          <w:sz w:val="24"/>
          <w:szCs w:val="24"/>
        </w:rPr>
      </w:pPr>
      <w:r>
        <w:rPr>
          <w:rFonts w:hAnsi="Times New Roman" w:cs="Times New Roman"/>
          <w:color w:val="000000"/>
          <w:sz w:val="24"/>
          <w:szCs w:val="24"/>
        </w:rPr>
        <w:t>ввести в работу резервные защиты ЛЭП и оборудования, в случае их отключенного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операции с воздушными выключателями в распределительном устройстве с неисправной системой воздухоснабжения, не связанные с ликвидацией аварии;</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для восстановления подачи воздуха в ресиверы системы воздухоснабжения.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постоянного оперативного тока в цепях управления одного из выключателей незамедлительно должны быть приняты меры к отысканию и устранению повреждения. Выключатель с неисправными цепями управления должен быть выведен из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постоянного оперативного тока в цепях управления и цепях защит на всех присоединениях распределительного устройства необходимо определить и устранить повреждение.</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повреждения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всех резервных защит на противоположных концах ЛЭП, подключенных к распределительному устройству, и ввести их в работу в случае их отключенного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всех резервных защит на противоположных концах ЛЭП другого класса напряжения, связанных с распределительным устройством через трансформатор (автотрансформатор), и ввести их в работу в случае их отключенного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включенное состояние резервных защит на блочном оборудовании электростанции и ввести их в работу в случае их отключенного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операции с выключателями и линейными разъединителями в распределительных устройствах объектов электроэнергетики на противоположных концах ЛЭП, в распределительных устройствах отпаечных подстанций, а также в распределительных устройствах, связанных с данным распределительным устройством через трансформатор (автотрансформатор).</w:t>
      </w:r>
    </w:p>
    <w:p>
      <w:pPr>
        <w:spacing w:line="240" w:lineRule="auto"/>
        <w:rPr>
          <w:rFonts w:hAnsi="Times New Roman" w:cs="Times New Roman"/>
          <w:color w:val="000000"/>
          <w:sz w:val="24"/>
          <w:szCs w:val="24"/>
        </w:rPr>
      </w:pPr>
      <w:r>
        <w:rPr>
          <w:rFonts w:hAnsi="Times New Roman" w:cs="Times New Roman"/>
          <w:color w:val="000000"/>
          <w:sz w:val="24"/>
          <w:szCs w:val="24"/>
        </w:rPr>
        <w:t>При срабатывании предупредительной сигнализации снижения давления (плотности) элегаза в выключателе, в отсеке КРУЭ с выключателем, необходимо организовать наблюдение за ним, при этом выполнение операций с выключателем допускается. При сохранении тенденции снижения давления (плотности) элегаза неисправный выключатель необходимо отключить, с последующим его выводом в ремонт.</w:t>
      </w:r>
    </w:p>
    <w:p>
      <w:pPr>
        <w:spacing w:line="240" w:lineRule="auto"/>
        <w:rPr>
          <w:rFonts w:hAnsi="Times New Roman" w:cs="Times New Roman"/>
          <w:color w:val="000000"/>
          <w:sz w:val="24"/>
          <w:szCs w:val="24"/>
        </w:rPr>
      </w:pPr>
      <w:r>
        <w:rPr>
          <w:rFonts w:hAnsi="Times New Roman" w:cs="Times New Roman"/>
          <w:color w:val="000000"/>
          <w:sz w:val="24"/>
          <w:szCs w:val="24"/>
        </w:rPr>
        <w:t>При достижении величины аварийной уставки снижения давления (плотности) элегаза цепи управления выключателем автоматически блокируются, выполнять операции с этим выключателем не допускается. Выключатель должен быть отделен от схемы распределительного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нагрева разъединителя должно производиться разгрузкой присоединения посредством: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тока через разъединитель выполнением схемно-режимных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отключения выключателя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Допустимость отключения разъединителя под напряжением (под нагрузкой) определяется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производить операции с разъединителями при обнаружении дефектов и повреждений, препятствующих производству переключений. Характер дефектов и повреждений, при которых не допускается выполнение операций с разъединителями, должен определяться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При срабатывании предупредительной сигнализации снижения давления (плотности) элегаза в отсеке КРУЭ с разъединителем, необходимо организовать наблюдение за ним. При сохранении тенденции снижения давления (плотности) элегаза, присоединение с неисправным разъединителем необходимо отключить, с последующим выводом в ремонт.</w:t>
      </w:r>
    </w:p>
    <w:p>
      <w:pPr>
        <w:spacing w:line="240" w:lineRule="auto"/>
        <w:rPr>
          <w:rFonts w:hAnsi="Times New Roman" w:cs="Times New Roman"/>
          <w:color w:val="000000"/>
          <w:sz w:val="24"/>
          <w:szCs w:val="24"/>
        </w:rPr>
      </w:pPr>
      <w:r>
        <w:rPr>
          <w:rFonts w:hAnsi="Times New Roman" w:cs="Times New Roman"/>
          <w:color w:val="000000"/>
          <w:sz w:val="24"/>
          <w:szCs w:val="24"/>
        </w:rPr>
        <w:t>При достижении величины аварийной уставки снижения давления (плотности) элегаза, в минимально возможный срок должны быть приняты меры по снятию напряжения с неисправного разъединителя отключением соответствующего присоединения, с последующим выводом в ремонт присоединения с неисправным разъединителем.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неисправности трансформатора напряжения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операции по переводу цепей напряжения устройств РЗА на резервный трансформатор напряжения в соответствии с местной инструкцией по обслуживанию устройств РЗА;</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трансформатор напряжения с низкой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снять напряжение с трансформатора напряжения отключением разъединителя или присоединения (при отсутствии разъединителя).</w:t>
      </w:r>
    </w:p>
    <w:p>
      <w:pPr>
        <w:spacing w:line="240" w:lineRule="auto"/>
        <w:rPr>
          <w:rFonts w:hAnsi="Times New Roman" w:cs="Times New Roman"/>
          <w:color w:val="000000"/>
          <w:sz w:val="24"/>
          <w:szCs w:val="24"/>
        </w:rPr>
      </w:pPr>
      <w:r>
        <w:rPr>
          <w:rFonts w:hAnsi="Times New Roman" w:cs="Times New Roman"/>
          <w:color w:val="000000"/>
          <w:sz w:val="24"/>
          <w:szCs w:val="24"/>
        </w:rPr>
        <w:t>В местной инструкции должны быть указаны признаки неисправностей трансформаторов напряжения, когда снятие напряжение с него отключением разъединителя запрещено. В этом случае напряжение с неисправного трансформатора напряжения снимается отключением выключателями шин или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напряжения с неисправного трансформатора напряжения отключением выключателя, в случае создания условий для возникновения феррорезонанса между электромагнитным трансформатором напряжения и емкостями выключателей, необходимо выполнить мероприятия по расстройке колебательного контура в соответствии с требованиями местных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неисправности трансформатора тока необходимо выполнить операции, направленные на снятие напряжения с неисправного трансформатора тока.</w:t>
      </w:r>
    </w:p>
    <w:p>
      <w:pPr>
        <w:spacing w:line="240" w:lineRule="auto"/>
        <w:rPr>
          <w:rFonts w:hAnsi="Times New Roman" w:cs="Times New Roman"/>
          <w:color w:val="000000"/>
          <w:sz w:val="24"/>
          <w:szCs w:val="24"/>
        </w:rPr>
      </w:pPr>
      <w:r>
        <w:rPr>
          <w:rFonts w:hAnsi="Times New Roman" w:cs="Times New Roman"/>
          <w:color w:val="000000"/>
          <w:sz w:val="24"/>
          <w:szCs w:val="24"/>
        </w:rPr>
        <w:t>При срабатывании предупредительной сигнализации снижения давления (плотности) элегаза в измерительных трансформаторах тока или напряжения, в отсеке КРУЭ с измерительными трансформаторами тока или напряжения, необходимо организовать наблюдение за ним, при этом незамедлительное снятие напряжения с измерительного трансформатора тока или напряжения не требуется. При сохранении тенденции снижения давления (плотности) элегаза измерительный трансформатор тока или напряжения необходимо вывести в ремонт.</w:t>
      </w:r>
    </w:p>
    <w:p>
      <w:pPr>
        <w:spacing w:line="240" w:lineRule="auto"/>
        <w:rPr>
          <w:rFonts w:hAnsi="Times New Roman" w:cs="Times New Roman"/>
          <w:color w:val="000000"/>
          <w:sz w:val="24"/>
          <w:szCs w:val="24"/>
        </w:rPr>
      </w:pPr>
      <w:r>
        <w:rPr>
          <w:rFonts w:hAnsi="Times New Roman" w:cs="Times New Roman"/>
          <w:color w:val="000000"/>
          <w:sz w:val="24"/>
          <w:szCs w:val="24"/>
        </w:rPr>
        <w:t>При достижении величины аварийной уставки снижения давления (плотности) элегаза, в минимально возможный срок должны быть приняты меры по снятию напряжения с неисправного измерительного трансформатора тока или напряжения, с последующим его выводом в ремонт.</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недопустимой разницы токов в фазах генератора необходимо разгрузить генератор по активной и реактивной мощности до исчезновения недопустимой разницы токов в фазах. При сохранении недопустимой разницы токов в фазах при разгрузке генератора до нуля по активной мощности, он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Допустимость отключения генератора с разностью токов в фазах, не превышающей допустимых значений, определяется по режиму работы энергосистемы.</w:t>
      </w:r>
    </w:p>
    <w:p>
      <w:pPr>
        <w:spacing w:line="240" w:lineRule="auto"/>
        <w:rPr>
          <w:rFonts w:hAnsi="Times New Roman" w:cs="Times New Roman"/>
          <w:color w:val="000000"/>
          <w:sz w:val="24"/>
          <w:szCs w:val="24"/>
        </w:rPr>
      </w:pPr>
      <w:r>
        <w:rPr>
          <w:rFonts w:hAnsi="Times New Roman" w:cs="Times New Roman"/>
          <w:color w:val="000000"/>
          <w:sz w:val="24"/>
          <w:szCs w:val="24"/>
        </w:rPr>
        <w:t>На каждой электростанции должны быть определены турбогенераторы, допускающие работу без возбуждения, с указанием допустимой активной мощности и длительности работы без возбуждения, определенные на основании требований завода-изготовителя и/или по результатам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возбуждения генератора одновременно с принятием мер к его восстановлению или переводу генератора на резервное возбуждение (при наличии)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снизить активную мощность генератора до величины, при которой обеспечивается допустимый ток статора;</w:t>
      </w:r>
    </w:p>
    <w:p>
      <w:pPr>
        <w:spacing w:line="240" w:lineRule="auto"/>
        <w:rPr>
          <w:rFonts w:hAnsi="Times New Roman" w:cs="Times New Roman"/>
          <w:color w:val="000000"/>
          <w:sz w:val="24"/>
          <w:szCs w:val="24"/>
        </w:rPr>
      </w:pPr>
      <w:r>
        <w:rPr>
          <w:rFonts w:hAnsi="Times New Roman" w:cs="Times New Roman"/>
          <w:color w:val="000000"/>
          <w:sz w:val="24"/>
          <w:szCs w:val="24"/>
        </w:rPr>
        <w:t>повысить напряжение посредством увеличения реактивной мощности других работающих генераторов электростанции, в том числе с использованием допустимых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при электроснабжении собственных нужд отпайкой от блока генератор-трансформатор установить допустимое напряжение на шинах собственных нужд посредством регулирования напряжения на трансформаторах СН или перевести электроснабжение собственных нужд на резервный трансформатор с использованием АВР.</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турбогенератора в асинхронном режиме необходимо контролировать нагрузку остальных включенных турбогенераторов на электростанции, не допуская их перегрузки по току статора и ротора по величине и длительности свыше допустимых значений. При невозможности восстановления возбуждения такого турбогенератора или перевода его на резервное возбуждение в течение допустимого времени, он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Работа гидрогенераторов в асинхронном режиме без возбуждения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Предотвращение и ликвидация нарушений в схемах собственных нужд подстанций и электрических станций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отключения рабочего ТСН необходимо проверить восстановление напряжения на секции (полусекции) СН в результате действия устройства АВР.</w:t>
      </w:r>
    </w:p>
    <w:p>
      <w:pPr>
        <w:spacing w:line="240" w:lineRule="auto"/>
        <w:rPr>
          <w:rFonts w:hAnsi="Times New Roman" w:cs="Times New Roman"/>
          <w:color w:val="000000"/>
          <w:sz w:val="24"/>
          <w:szCs w:val="24"/>
        </w:rPr>
      </w:pPr>
      <w:r>
        <w:rPr>
          <w:rFonts w:hAnsi="Times New Roman" w:cs="Times New Roman"/>
          <w:color w:val="000000"/>
          <w:sz w:val="24"/>
          <w:szCs w:val="24"/>
        </w:rPr>
        <w:t>Если напряжение на секции (полусекции) СН отсутствует, необходимо подать напряжение на обесточенную секцию (полусекцию) СН от резервного ТСН или другой находящейся в работе секции (полусекции) СН с контролем отключенного положения выключателя рабочего ввода ТСН.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возможности подачи напряжения на обесточенную секцию (полусекцию) СН электростанции и невозможности включения отключившегося рабочего ТСН, необходимо подать напряжение на обесточенную секцию (полусекцию) СН электростанции от рабочих ТСН других блоков (генераторов), если это допустимо по схеме и по условиям самозапуска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При подаче напряжения на обесточенную секцию (полусекцию) СН электростанции от рабочего ТСН других блоков (генераторов), для предотвращения его перегрузки, необходимо отключить электродвигатели неответственных механизмов СН, запитанных от данного ТСН.</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анализ действия защит при отключении выключателя рабочего ввода секции (полусекции) СН и неуспешного АВР, указывает на повреждения секции (полусекции) СН или неотключившееся КЗ на присоединении этой секции (полусекции) СН, то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выяснить действие защит на всех присоединениях секции (полусекции) СН. В случае обнаружения сработавшей защиты на отходящем присоединении с неотключившимся выключателем, необходимо отключить его вручную и опробовать напряжением секцию (полусекцию) СН;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работы защит (кроме защит, действующих на вводной или секционный выключатель) и признаков повреждения секции (полусекции) СН, необходимо произвести отключение выключателей всех ее присоединений, осмотреть отключившуюся секцию (полусекцию) СН, замерить сопротивление изоляции секции (полусекции) СН. При отсутствии замечаний опробовать секцию (полусекцию) СН подачей напряжения от резервного ввода, и поочередно включить присоединения. При обнаружении дефекта на секции (полусекцию) СН, перевести питание присоединений поврежденной секции (полусекцию) СН на другую секцию (полусекцию) СН.</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ТСН из-за перегрузки, внешнего КЗ и отсутствии резерва допускается повторное включение ТСН без внешнего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сигнала о замыкании на землю в схеме СН необходимо по приборам контроля изоляции убедиться в наличии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сигнала о замыкании на землю в схеме СН при переключениях, присоединение, с которым производились операции, необходимо отключить и убедиться в исчезновении замыкания на землю в схеме СН.</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 устранения замыкания на землю после отключения присоединения, с которым производились операции, или в случае отсутствия переключений в схеме СН, необходимо приступить к отысканию замыкания на землю.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места замыкания на землю на секции должно проводиться посредством поочередного отключения всех присоединений этой секции с контролем исчезновения замыкания на землю. В последнюю очередь должен отключаться ТН, перед отключением которого необходимо отключить защиту минимального напряжения, подключенную к данному ТН. При невозможности выявления повреждения секция должна быть выведена в ремонт.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исчезновения напряжения на щите постоянного тока аккумуляторной батареи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одной секции постоянного тока перевести нагрузку на неповрежденную секцию шин постоянного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аккумуляторной батареи перевести щит постоянного тока на питание от другой аккумуляторной батареи по схеме взаимного резервирования.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перевода необходимо подать напряжение на щит постоянного тока от зарядно-подзарядного агрегата, установить и устранить причину отключения аккумуляторной батареи. При этом следует вывести АПВ и АВР выключателей с электромагнитным приводом, получающим питание от данной секции щита постоянного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замыкания на землю в сети постоянного тока следует немедленно приступить к его отысканию.</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типа установленного устройства контроля изоляции поиск присоединения с замыканием на землю выполняется автоматически по информации с устройства контроля изоляции или вручную поочередным отключением присоединений.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присоединения с замыканием на землю автоматически по информации с устройства контроля изоляции, отыскание места замыкания на землю должно выполняться в соответствии с требованиями местных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Ручной метод отыскания места замыкания на землю выполняется разделением сети постоянного тока на части, питающиеся от разных источников (батарей, зарядно-подзарядных агрегатов, выпрямителей), с последующим кратковременным поочередным отключением присоединений. При этом необходимо после каждого отключения контролировать показания устройства контроля изоляции для определения поврежденного присоединения. Порядок операций должен быть определен местными инструкциями с учетом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если появление замыкания на землю совпало с включением присоединения, необходимо немедленно отключить данное присоединение и убедиться в исчезновении замыкания на землю;</w:t>
      </w:r>
    </w:p>
    <w:p>
      <w:pPr>
        <w:spacing w:line="240" w:lineRule="auto"/>
        <w:rPr>
          <w:rFonts w:hAnsi="Times New Roman" w:cs="Times New Roman"/>
          <w:color w:val="000000"/>
          <w:sz w:val="24"/>
          <w:szCs w:val="24"/>
        </w:rPr>
      </w:pPr>
      <w:r>
        <w:rPr>
          <w:rFonts w:hAnsi="Times New Roman" w:cs="Times New Roman"/>
          <w:color w:val="000000"/>
          <w:sz w:val="24"/>
          <w:szCs w:val="24"/>
        </w:rPr>
        <w:t>кольцевые схемы предварительно необходимо разомкнуть;</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двух секций постоянного тока, на резервную секцию должен включаться резервный источник питания. Присоединение с замыканием на землю должно определяться поочередным переводом присоединений на эту секцию;</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двух секций постоянного тока, которые могут питаться от отдельных батарей, следует их разделить секционными разъединителями и выполнять кратковременное отключение присоединений на той секции, где обнаружено место замыкания на землю;</w:t>
      </w:r>
    </w:p>
    <w:p>
      <w:pPr>
        <w:spacing w:line="240" w:lineRule="auto"/>
        <w:rPr>
          <w:rFonts w:hAnsi="Times New Roman" w:cs="Times New Roman"/>
          <w:color w:val="000000"/>
          <w:sz w:val="24"/>
          <w:szCs w:val="24"/>
        </w:rPr>
      </w:pPr>
      <w:r>
        <w:rPr>
          <w:rFonts w:hAnsi="Times New Roman" w:cs="Times New Roman"/>
          <w:color w:val="000000"/>
          <w:sz w:val="24"/>
          <w:szCs w:val="24"/>
        </w:rPr>
        <w:t>если место замыкания на землю не обнаружено, то оно находится или на источнике питания, или на шинах постоянного тока. В этом случае к шинам должен подключаться резервный источник питания, основной источник питания должен отключаться для отыскания и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После отыскания присоединения с замыканием на землю ручным способом или при его автоматическом определении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отключения присоединения, на котором обнаружено место замыкания на землю, перевести питание на резервный источник;</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мероприятия, определенные местными инструкциями, для исключения нарушения функционирования устройств, подключенных к поврежденному присоединению;</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неисправное присоединение;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сигнализации о снижении сопротивления изоляции сети оперативного постоянного тока.</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Предотвращение и ликвидация нарушений в электрических сетях напряжением 35 кВ и ниже</w:t>
      </w:r>
    </w:p>
    <w:p>
      <w:pPr>
        <w:spacing w:line="240" w:lineRule="auto"/>
        <w:rPr>
          <w:rFonts w:hAnsi="Times New Roman" w:cs="Times New Roman"/>
          <w:color w:val="000000"/>
          <w:sz w:val="24"/>
          <w:szCs w:val="24"/>
        </w:rPr>
      </w:pPr>
      <w:r>
        <w:rPr>
          <w:rFonts w:hAnsi="Times New Roman" w:cs="Times New Roman"/>
          <w:color w:val="000000"/>
          <w:sz w:val="24"/>
          <w:szCs w:val="24"/>
        </w:rPr>
        <w:t>Отключившуюся (в том числе и после неуспешного АПВ) ЛЭП необходимо опробовать напряжением, если к моменту опробования не выявлено повреждений, препятствующих ее опробованию, за исключением ЛЭП:</w:t>
      </w:r>
    </w:p>
    <w:p>
      <w:pPr>
        <w:spacing w:line="240" w:lineRule="auto"/>
        <w:rPr>
          <w:rFonts w:hAnsi="Times New Roman" w:cs="Times New Roman"/>
          <w:color w:val="000000"/>
          <w:sz w:val="24"/>
          <w:szCs w:val="24"/>
        </w:rPr>
      </w:pPr>
      <w:r>
        <w:rPr>
          <w:rFonts w:hAnsi="Times New Roman" w:cs="Times New Roman"/>
          <w:color w:val="000000"/>
          <w:sz w:val="24"/>
          <w:szCs w:val="24"/>
        </w:rPr>
        <w:t>выключатели, которых не имеют дистанционного управления и не допускают включения на месте после автоматического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подача напряжения на которую после ее отключения производится по согласованию с потребителем.</w:t>
      </w:r>
    </w:p>
    <w:p>
      <w:pPr>
        <w:spacing w:line="240" w:lineRule="auto"/>
        <w:rPr>
          <w:rFonts w:hAnsi="Times New Roman" w:cs="Times New Roman"/>
          <w:color w:val="000000"/>
          <w:sz w:val="24"/>
          <w:szCs w:val="24"/>
        </w:rPr>
      </w:pPr>
      <w:r>
        <w:rPr>
          <w:rFonts w:hAnsi="Times New Roman" w:cs="Times New Roman"/>
          <w:color w:val="000000"/>
          <w:sz w:val="24"/>
          <w:szCs w:val="24"/>
        </w:rPr>
        <w:t>Перед ручным опробованием, производимым оперативным персоналом, необходимо вывести АПВ, если цепь АПВ не блокируется при включении выключателя ключом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неуспешного ручного опробования, допускается неоднократное опробование напряжением отключившейся ЛЭП, если ее отключение привело к:</w:t>
      </w:r>
    </w:p>
    <w:p>
      <w:pPr>
        <w:spacing w:line="240" w:lineRule="auto"/>
        <w:rPr>
          <w:rFonts w:hAnsi="Times New Roman" w:cs="Times New Roman"/>
          <w:color w:val="000000"/>
          <w:sz w:val="24"/>
          <w:szCs w:val="24"/>
        </w:rPr>
      </w:pPr>
      <w:r>
        <w:rPr>
          <w:rFonts w:hAnsi="Times New Roman" w:cs="Times New Roman"/>
          <w:color w:val="000000"/>
          <w:sz w:val="24"/>
          <w:szCs w:val="24"/>
        </w:rPr>
        <w:t>отключению нагрузки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недопустимой токовой перегрузке ЛЭП,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недопустимому снижению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ЛЭП, проходящие в черте населенного пункта, при отсутствии последствий, включаются только после осмотра ЛЭП, проверки состояния оборудования на подстанциях и устранения выявленных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места замыкания на землю в случае отсутствия специальных приборов, позволяющих определить участок электрической сети с замыканием на землю, должно производится методом последовательного деления электрической сети, до определения замыкания на землю на участке, состоящем из секции питающей подстанции (электростанции) и отходящих от нее ЛЭП, питающих тупиковые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После определения участка электрической сети с замыканием на землю, необходимо произвести кратковременное (на время, минимально необходимое для контроля изоляции сети) поочередное отключение ЛЭП, питающих тупиковые подстанции, с контролем показаний приборов контроля изоляции. Одновременно необходимо организовать осмотр РУ питающей подстанции (электростанции). Если после отключения ЛЭП замыкание на землю исчезло, то данная ЛЭП имеет повреждение.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поочередном отключением ЛЭП, питающих тупиковые подстанции, и осмотром РУ питающей подстанции (электростанции) не определен участок электрической сети с замыканием на землю, необходимо произвести отключение всех присоединений секции с замыканием на землю, с контролем показаний приборов контроля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Если при отключении всех тупиковых присоединений замыкание на землю исчезло, произвести поочередное включение присоединений, запитанных от данной секции, с контролем показаний приборов контроля изоляции. В случае появления сигнала о замыкании на землю при включении присоединения, его необходимо отключить и продолжить включение ранее отключенных присоединений.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Если после отключения всех тупиковых присоединений секции с замыканием на землю замыкание на землю не устранилось, то необходимо отключить питающую секцию, для отыскания повреждения на оборудовании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Кратковременное отключение энергопринимающих установок потребителей, перерыв электроснабжения которых не допускается, производится по согласованию с ним.</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Поврежденный элемент выявляется путем поочередного перевода присоединений на резервную секцию (СШ), с последующим отключением шиносоединительного выключателя и контролем показаний приборов контроля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Перед делением электрической сети на части необходимо проверить в каждой отделяемой части:</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перегрузок ЛЭП и электросетевого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недопустимых изменений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настройку дугогасящих реакторов.</w:t>
      </w:r>
    </w:p>
    <w:p>
      <w:pPr>
        <w:spacing w:line="240" w:lineRule="auto"/>
        <w:rPr>
          <w:rFonts w:hAnsi="Times New Roman" w:cs="Times New Roman"/>
          <w:color w:val="000000"/>
          <w:sz w:val="24"/>
          <w:szCs w:val="24"/>
        </w:rPr>
      </w:pPr>
      <w:r>
        <w:rPr>
          <w:rFonts w:hAnsi="Times New Roman" w:cs="Times New Roman"/>
          <w:color w:val="000000"/>
          <w:sz w:val="24"/>
          <w:szCs w:val="24"/>
        </w:rPr>
        <w:t>Метод последовательного деления электрической сети и точки деления электрической сети должны быть определены для каждой сети, электростанции и подстанции и указаны в местных инструкциях.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Если на основании результатов анализа работы защиты от замыканий на землю или показаний приборов контроля изоляции в сети генераторного напряжения электростанций будет установлено наличие замыкания на землю на отходящей ЛЭП, то не позже чем через 2 часа после возникновения замыкания на землю поврежденная ЛЭП должна быть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Если появление замыкания на землю совпало с включением выключателя присоединения, необходимо немедленно отключить выключатель данного присоединения и убедиться в исчезновении замыкания на землю.</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замыкания на землю на присоединении генератора, генератор должен быть разгружен и отключен.</w:t>
      </w:r>
    </w:p>
    <w:p>
      <w:pPr>
        <w:spacing w:line="240" w:lineRule="auto"/>
        <w:rPr>
          <w:rFonts w:hAnsi="Times New Roman" w:cs="Times New Roman"/>
          <w:color w:val="000000"/>
          <w:sz w:val="24"/>
          <w:szCs w:val="24"/>
        </w:rPr>
      </w:pPr>
      <w:r>
        <w:rPr>
          <w:rFonts w:hAnsi="Times New Roman" w:cs="Times New Roman"/>
          <w:b/>
          <w:bCs/>
          <w:color w:val="000000"/>
          <w:sz w:val="24"/>
          <w:szCs w:val="24"/>
        </w:rPr>
        <w:t>Особенности ликвидации нарушений нормального режима при отказах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143. Под отказом средств связи в целях настоящей главы понимается нарушение всех видов связи, а также невозможность связаться с оперативным и диспетчерским персоналом более 3 минут из-за плохой слышимости и (или) перебоев в работе связи.</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наряду с производством операций, указанных в настоящей главе, принимаются все меры к восстановлению связи. При этом используются любые виды связи (в том числе сеть связи общего пользования, мобильная (сотовая) связь, выделенные и технологические сети связи), а также передача сообщений через другие диспетчерские центры, ЦУС, объекты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При восстановлении связи с диспетчерским персоналом субъекта оперативно-диспетчерского управления в электроэнергетике оперативный персонал владельца объекта электроэнергетики (потребителя, участвующего в противоаварийном управлении) и диспетчерский персонал нижестоящего ДЦ докладывает о самостоятельно предпринятых действиях.</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все разрешенные самостоятельные действия оперативный и диспетчерский персонал осуществляет при условии, что эти действия не приводят к развитию нарушений нормального режима из-за возможных перегрузок контролируемых сечений, ЛЭП и электросетевого оборудования, отключения межсистемных ЛЭП, срабатывания противоаварийной автоматики, отключения нагрузки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диспетчерский персонал должен выполнять следующие самостоятельные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перетоков активной мощности в контролируемых сечениях в своей области регулирования;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напряжения в контрольных пунктах своей операционной зоны;</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сальдированного перетока своей области регулирования в соответствии с утвержденным диспетчерским графиком или в соответствии с последней диспетчерской командой вышестоящего диспетчера, отданной до потери связи;</w:t>
      </w:r>
    </w:p>
    <w:p>
      <w:pPr>
        <w:spacing w:line="240" w:lineRule="auto"/>
        <w:rPr>
          <w:rFonts w:hAnsi="Times New Roman" w:cs="Times New Roman"/>
          <w:color w:val="000000"/>
          <w:sz w:val="24"/>
          <w:szCs w:val="24"/>
        </w:rPr>
      </w:pPr>
      <w:r>
        <w:rPr>
          <w:rFonts w:hAnsi="Times New Roman" w:cs="Times New Roman"/>
          <w:color w:val="000000"/>
          <w:sz w:val="24"/>
          <w:szCs w:val="24"/>
        </w:rPr>
        <w:t>отдача команд на изменение генерации электростанций с целью регулирования частоты в выделившейся на изолированную работу от синхронной зоны энергосистеме (энергорайоне).</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оперативный персонал объектов электроэнергетики должен выполнять следующие самостоятельные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тупиковых ЛЭП, за исключением ЛЭП, отключенных действием противоаварийной автоматики, и ЛЭП, включение которых запрещено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в транзит с контролем синхронизма транзитных ЛЭП, трансформаторов (автотрансформаторов) за исключением ЛЭП, трансформаторов (автотрансформаторов), недопустимость включения в транзит с контролем синхронизма которых определена местными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напряжения в допустимых пределах путем загрузки (разгрузки) синхронных компенсаторов и генераторов по реактивной мощности, включения (отключения) СКРМ, изменения коэффициентов трансформации</w:t>
      </w:r>
    </w:p>
    <w:p>
      <w:pPr>
        <w:spacing w:line="240" w:lineRule="auto"/>
        <w:rPr>
          <w:rFonts w:hAnsi="Times New Roman" w:cs="Times New Roman"/>
          <w:color w:val="000000"/>
          <w:sz w:val="24"/>
          <w:szCs w:val="24"/>
        </w:rPr>
      </w:pPr>
      <w:r>
        <w:rPr>
          <w:rFonts w:hAnsi="Times New Roman" w:cs="Times New Roman"/>
          <w:color w:val="000000"/>
          <w:sz w:val="24"/>
          <w:szCs w:val="24"/>
        </w:rPr>
        <w:t>трансформаторного оборудования, оснащенного устройствами РПН;</w:t>
      </w:r>
    </w:p>
    <w:p>
      <w:pPr>
        <w:spacing w:line="240" w:lineRule="auto"/>
        <w:rPr>
          <w:rFonts w:hAnsi="Times New Roman" w:cs="Times New Roman"/>
          <w:color w:val="000000"/>
          <w:sz w:val="24"/>
          <w:szCs w:val="24"/>
        </w:rPr>
      </w:pPr>
      <w:r>
        <w:rPr>
          <w:rFonts w:hAnsi="Times New Roman" w:cs="Times New Roman"/>
          <w:color w:val="000000"/>
          <w:sz w:val="24"/>
          <w:szCs w:val="24"/>
        </w:rPr>
        <w:t>подача напряжения на собственные нужды, системы шин, трансформаторы (автотрансформаторы) с принятием мер, исключающих подачу напряжения на транзитные ЛЭП;</w:t>
      </w:r>
    </w:p>
    <w:p>
      <w:pPr>
        <w:spacing w:line="240" w:lineRule="auto"/>
        <w:rPr>
          <w:rFonts w:hAnsi="Times New Roman" w:cs="Times New Roman"/>
          <w:color w:val="000000"/>
          <w:sz w:val="24"/>
          <w:szCs w:val="24"/>
        </w:rPr>
      </w:pPr>
      <w:r>
        <w:rPr>
          <w:rFonts w:hAnsi="Times New Roman" w:cs="Times New Roman"/>
          <w:color w:val="000000"/>
          <w:sz w:val="24"/>
          <w:szCs w:val="24"/>
        </w:rPr>
        <w:t>отделение от обесточенных шин поврежденного участка коммутационными аппаратами (с выполнением необходимых действий по обеспечению безопасности оперативного персонала при операциях с коммутационными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ЛЭП, отключение которых осуществляется действием устройств АЛАР, при выявлении по ним непрекращающегося асинхронного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регулирование нагрузки электростанций, работающих в синхронной зоне, в соответствии с утвержденным диспетчерским графиком или последней диспетчерской командой, отданной до потери связи;</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синхронизация с энергосистемой электростанций или отдельных генераторов, выделившихся на сбалансированную нагрузку, без набора активной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синхронизация с энергосистемой генераторов электростанций, выделившихся на нагрузку собственных нужд, с несением минимальной активной нагрузки, необходимой для устойчивой работы генерирующего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выделение электростанции (энергоблока) на сбалансированную нагрузку или нагрузку собственных нужд.</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оперативному персоналу объектов электроэнергетики не допускается выполнять следующие самостоятельные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переключений, не связанных с предотвращением развития и ликвидации нарушений нормального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без проверки синхронизма транзитных ЛЭП, трансформаторов (автотрансформаторов);</w:t>
      </w:r>
    </w:p>
    <w:p>
      <w:pPr>
        <w:spacing w:line="240" w:lineRule="auto"/>
        <w:rPr>
          <w:rFonts w:hAnsi="Times New Roman" w:cs="Times New Roman"/>
          <w:color w:val="000000"/>
          <w:sz w:val="24"/>
          <w:szCs w:val="24"/>
        </w:rPr>
      </w:pPr>
      <w:r>
        <w:rPr>
          <w:rFonts w:hAnsi="Times New Roman" w:cs="Times New Roman"/>
          <w:color w:val="000000"/>
          <w:sz w:val="24"/>
          <w:szCs w:val="24"/>
        </w:rPr>
        <w:t>подача напряжения на транзитные ЛЭП;</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коммутационных аппаратов транзитных ЛЭП и трансформаторов (автотрансформаторов) при исчезновении напряжения на шинах объекта электроэнергетики, за исключением случаев угрозы жизни людей, повреждения оборудования, случаев когда анализ работы устройств РЗА показывает отказ выключателя или устройств РЗА, а также при самостоятельной подаче напряжения на собственные нужды, системы шин, трансформаторы (автотрансформаторы) с принятием мер, исключающих подачу напряжения на транзитные ЛЭП;</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нагрузки потребителей, отключенных по графикам аварийного ограничения режима потребления, устройствами (комплексами) ПА, загрузка, разгрузка, включение генераторов, автоматически разгруженных, загруженных, отключенных действием устройств (комплексов) ПА.</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средств связи и исчезновении напряжения на ЛЭП, присоединенных к шинам РУ, оперативный персонал объекта электроэнергетики должен быть готов к подаче рабочего напряжения по любой из ЛЭП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В инструкциях по предотвращению развития и ликвидации нарушений нормального режима, должен быть определен перечень действий в условиях отказа средств связи, которые может выполнять оперативный персонал самостоятельно, и перечень действий, выполнение которых недопустимо.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оборудованияили вспомогательного инструмента работу следует немедленно прекратить и сообщить об этом своему непосредственному руководителю. Продолжать работу с использованием неисправной оборудования или вспомогательного инструмента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произвести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на рабочее место,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7e805cefbf4c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