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по сцепке, расцепке и буксировке транспортных средств или транспортных средств и прицепов</w:t>
      </w:r>
      <w:r>
        <w:br/>
      </w:r>
      <w:r>
        <w:rPr>
          <w:rFonts w:hAnsi="Times New Roman" w:cs="Times New Roman"/>
          <w:color w:val="000000"/>
          <w:sz w:val="24"/>
          <w:szCs w:val="24"/>
        </w:rPr>
        <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по сцепке, расцепке и буксировке транспортных средств или транспортных средств и прицепов.</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погрузочно-разгрузочных работах и размещении грузов, утвержденные </w:t>
      </w:r>
      <w:r>
        <w:rPr>
          <w:rFonts w:hAnsi="Times New Roman" w:cs="Times New Roman"/>
          <w:color w:val="000000"/>
          <w:sz w:val="24"/>
          <w:szCs w:val="24"/>
        </w:rPr>
        <w:t>приказом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Правила по охране труда при работе с инструментом и приспособлениями утвержденные </w:t>
      </w:r>
      <w:r>
        <w:rPr>
          <w:rFonts w:hAnsi="Times New Roman" w:cs="Times New Roman"/>
          <w:color w:val="000000"/>
          <w:sz w:val="24"/>
          <w:szCs w:val="24"/>
        </w:rPr>
        <w:t>приказом Минтруда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2.1.6.Правила по охране труда на автомобильном транспорте, утвержденные </w:t>
      </w:r>
      <w:r>
        <w:rPr>
          <w:rFonts w:hAnsi="Times New Roman" w:cs="Times New Roman"/>
          <w:color w:val="000000"/>
          <w:sz w:val="24"/>
          <w:szCs w:val="24"/>
        </w:rPr>
        <w:t>приказом Минтруда от 09.12.2020 № 871н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ведущим по сцепке, расцепке и буксировке транспортных средств или транспортных средств и прицепов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повышенные уровни электромагнитного излучения;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пониженная или повышенная влажность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пониженная или повышенная подвижность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или пониженный уровень освещенности;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яркость светового изображения;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значение напряжения в электрической цепи, замыкание которой может произойти через тело человека;</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напряжение зрения, внимания, длительные статические нагрузки.</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утвержденными</w:t>
      </w:r>
      <w:r>
        <w:rPr>
          <w:rFonts w:hAnsi="Times New Roman" w:cs="Times New Roman"/>
          <w:color w:val="000000"/>
          <w:sz w:val="24"/>
          <w:szCs w:val="24"/>
        </w:rPr>
        <w:t xml:space="preserve"> приказом директора от 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выполнения работ по буксировке, сцепке и расцепке транспортных средств, прицепов и других прицепных средств работник должен:</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исправность прицепов (полуприцепов), их буксирных устройств, наличие и исправность приспособлений и инструментов;</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удалить из зоны работы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4.1.2. Подготовить рабочую зону для безопасной работы:</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произвести ее осмотр, убрать все лишние предметы;</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подходы к рабочей зоне;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достаточность освещения рабочей зоны;</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противопожарных средств, аптечки;</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установить последовательность выполнения операций.</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Подготовить необходимые для выполнения работ защитные средства и приспособления.</w:t>
      </w:r>
    </w:p>
    <w:p>
      <w:pPr>
        <w:spacing w:line="240" w:lineRule="auto"/>
        <w:rPr>
          <w:rFonts w:hAnsi="Times New Roman" w:cs="Times New Roman"/>
          <w:color w:val="000000"/>
          <w:sz w:val="24"/>
          <w:szCs w:val="24"/>
        </w:rPr>
      </w:pPr>
      <w:r>
        <w:rPr>
          <w:rFonts w:hAnsi="Times New Roman" w:cs="Times New Roman"/>
          <w:color w:val="000000"/>
          <w:sz w:val="24"/>
          <w:szCs w:val="24"/>
        </w:rPr>
        <w:t>4.4.2. Рабочий инструмент, приспособления и вспомогательные материалы следует расположить в удобном для использования порядке и проверить их исправность.</w:t>
      </w:r>
    </w:p>
    <w:p>
      <w:pPr>
        <w:spacing w:line="240" w:lineRule="auto"/>
        <w:rPr>
          <w:rFonts w:hAnsi="Times New Roman" w:cs="Times New Roman"/>
          <w:color w:val="000000"/>
          <w:sz w:val="24"/>
          <w:szCs w:val="24"/>
        </w:rPr>
      </w:pPr>
      <w:r>
        <w:rPr>
          <w:rFonts w:hAnsi="Times New Roman" w:cs="Times New Roman"/>
          <w:color w:val="000000"/>
          <w:sz w:val="24"/>
          <w:szCs w:val="24"/>
        </w:rPr>
        <w:t>4.4.3. Обо всех обнаруженных неисправностях оборудования, инструмента, приспособлений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При выполнении работ по буксировке, сцепке и расцепке транспортных средств, прицепов и других прицепных средств работник обязан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Работать только в исправной спецодежде и спецобуви и применять индивидуальные средства защиты.</w:t>
      </w:r>
    </w:p>
    <w:p>
      <w:pPr>
        <w:spacing w:line="240" w:lineRule="auto"/>
        <w:rPr>
          <w:rFonts w:hAnsi="Times New Roman" w:cs="Times New Roman"/>
          <w:color w:val="000000"/>
          <w:sz w:val="24"/>
          <w:szCs w:val="24"/>
        </w:rPr>
      </w:pPr>
      <w:r>
        <w:rPr>
          <w:rFonts w:hAnsi="Times New Roman" w:cs="Times New Roman"/>
          <w:color w:val="000000"/>
          <w:sz w:val="24"/>
          <w:szCs w:val="24"/>
        </w:rPr>
        <w:t>5.1.4.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color w:val="000000"/>
          <w:sz w:val="24"/>
          <w:szCs w:val="24"/>
        </w:rPr>
        <w:t>5.1.5. Содержать в порядке и чистоте рабочую зону, не допускать загромождения материалами, инструментом, инвентарем,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5.1.6. Применять необходимые для безопасной работы исправный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5.1.7. Следить за состоянием инструмента, приспособлений, периодически проводить их визуальный профилактический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5.1.8. При обнаружении неисправного инструмента, приспособлений, других нарушений требований охраны труда, которые не могут быть устранены собственными силами, и возникновении угрозы здоровью, личной или коллективной безопасности работнику следует сообщить об этом руководству. Не приступать к работе до устранения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Работать с неисправным инструментом и приспособлениями, а также средствами индивидуальной и коллективной защиты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5.1.9. Правильно выполнять приемы работ по буксировке, сцепке и расцепке транспортных средств, прицепов и других прицепных средств, при эксплуатации инструмента, приспособлений, а также при выполнении других видов работ.</w:t>
      </w:r>
    </w:p>
    <w:p>
      <w:pPr>
        <w:spacing w:line="240" w:lineRule="auto"/>
        <w:rPr>
          <w:rFonts w:hAnsi="Times New Roman" w:cs="Times New Roman"/>
          <w:color w:val="000000"/>
          <w:sz w:val="24"/>
          <w:szCs w:val="24"/>
        </w:rPr>
      </w:pPr>
      <w:r>
        <w:rPr>
          <w:rFonts w:hAnsi="Times New Roman" w:cs="Times New Roman"/>
          <w:color w:val="000000"/>
          <w:sz w:val="24"/>
          <w:szCs w:val="24"/>
        </w:rPr>
        <w:t>5.1.10. Сцепка между тракторами и прицепами должна быть жесткой во избежание набегания прицепа на трактор при спуске или внезапных остановках. Длина буксира должна быть не более 4 метров. Минимальная длина жесткой сцепки должна выбираться с учетом обеспечения безопасности при сцепке и расцепке прицепного транспортного средства, а также свободного разворота транспортного средства с прицепом.</w:t>
      </w:r>
    </w:p>
    <w:p>
      <w:pPr>
        <w:spacing w:line="240" w:lineRule="auto"/>
        <w:rPr>
          <w:rFonts w:hAnsi="Times New Roman" w:cs="Times New Roman"/>
          <w:color w:val="000000"/>
          <w:sz w:val="24"/>
          <w:szCs w:val="24"/>
        </w:rPr>
      </w:pPr>
      <w:r>
        <w:rPr>
          <w:rFonts w:hAnsi="Times New Roman" w:cs="Times New Roman"/>
          <w:color w:val="000000"/>
          <w:sz w:val="24"/>
          <w:szCs w:val="24"/>
        </w:rPr>
        <w:t>5.1.11. Запрещается производить сцепку трактора или машины с неисправными прицепными устройствами или не имеющими предусмотренных конструкцией страховочных тросов (цепи). Дышла прицепных устройств должны иметь откидные стойки с возможностью регулирования по высоте установки дышла.</w:t>
      </w:r>
    </w:p>
    <w:p>
      <w:pPr>
        <w:spacing w:line="240" w:lineRule="auto"/>
        <w:rPr>
          <w:rFonts w:hAnsi="Times New Roman" w:cs="Times New Roman"/>
          <w:color w:val="000000"/>
          <w:sz w:val="24"/>
          <w:szCs w:val="24"/>
        </w:rPr>
      </w:pPr>
      <w:r>
        <w:rPr>
          <w:rFonts w:hAnsi="Times New Roman" w:cs="Times New Roman"/>
          <w:color w:val="000000"/>
          <w:sz w:val="24"/>
          <w:szCs w:val="24"/>
        </w:rPr>
        <w:t>5.1.12. Подъезд трактора или автомобиля к транспортируемым прицепам должен производиться задним ходом на пониженной передаче медленно и осторожно.</w:t>
      </w:r>
    </w:p>
    <w:p>
      <w:pPr>
        <w:spacing w:line="240" w:lineRule="auto"/>
        <w:rPr>
          <w:rFonts w:hAnsi="Times New Roman" w:cs="Times New Roman"/>
          <w:color w:val="000000"/>
          <w:sz w:val="24"/>
          <w:szCs w:val="24"/>
        </w:rPr>
      </w:pPr>
      <w:r>
        <w:rPr>
          <w:rFonts w:hAnsi="Times New Roman" w:cs="Times New Roman"/>
          <w:color w:val="000000"/>
          <w:sz w:val="24"/>
          <w:szCs w:val="24"/>
        </w:rPr>
        <w:t>5.1.13. Во время подачи трактора или автомобиля к прицепляемому транспортному средству запрещается нахождение людей между этим транспортным средством и движущимся автомобилем.</w:t>
      </w:r>
    </w:p>
    <w:p>
      <w:pPr>
        <w:spacing w:line="240" w:lineRule="auto"/>
        <w:rPr>
          <w:rFonts w:hAnsi="Times New Roman" w:cs="Times New Roman"/>
          <w:color w:val="000000"/>
          <w:sz w:val="24"/>
          <w:szCs w:val="24"/>
        </w:rPr>
      </w:pPr>
      <w:r>
        <w:rPr>
          <w:rFonts w:hAnsi="Times New Roman" w:cs="Times New Roman"/>
          <w:color w:val="000000"/>
          <w:sz w:val="24"/>
          <w:szCs w:val="24"/>
        </w:rPr>
        <w:t>5.1.14. Нахождение людей между транспортными средствами и прицепным устройством для зацепления разрешается только после остановки транспортного средства.</w:t>
      </w:r>
    </w:p>
    <w:p>
      <w:pPr>
        <w:spacing w:line="240" w:lineRule="auto"/>
        <w:rPr>
          <w:rFonts w:hAnsi="Times New Roman" w:cs="Times New Roman"/>
          <w:color w:val="000000"/>
          <w:sz w:val="24"/>
          <w:szCs w:val="24"/>
        </w:rPr>
      </w:pPr>
      <w:r>
        <w:rPr>
          <w:rFonts w:hAnsi="Times New Roman" w:cs="Times New Roman"/>
          <w:color w:val="000000"/>
          <w:sz w:val="24"/>
          <w:szCs w:val="24"/>
        </w:rPr>
        <w:t>5.1.15. Перед сцепкой и расцепкой транспортного средства и прицепа (полуприцепа) последний необходимо затормозить стояночным тормозом, подложить под колеса противооткатные упоры (башмаки).</w:t>
      </w:r>
    </w:p>
    <w:p>
      <w:pPr>
        <w:spacing w:line="240" w:lineRule="auto"/>
        <w:rPr>
          <w:rFonts w:hAnsi="Times New Roman" w:cs="Times New Roman"/>
          <w:color w:val="000000"/>
          <w:sz w:val="24"/>
          <w:szCs w:val="24"/>
        </w:rPr>
      </w:pPr>
      <w:r>
        <w:rPr>
          <w:rFonts w:hAnsi="Times New Roman" w:cs="Times New Roman"/>
          <w:color w:val="000000"/>
          <w:sz w:val="24"/>
          <w:szCs w:val="24"/>
        </w:rPr>
        <w:t>5.1.16. При работе на автопоезде сцепка автопоезда должна производиться сцепщиком под руководством работника, координирующего подачу водителем автомобиля для сцепки с прицепом (прицепами) и работу сцепщика.</w:t>
      </w:r>
    </w:p>
    <w:p>
      <w:pPr>
        <w:spacing w:line="240" w:lineRule="auto"/>
        <w:rPr>
          <w:rFonts w:hAnsi="Times New Roman" w:cs="Times New Roman"/>
          <w:color w:val="000000"/>
          <w:sz w:val="24"/>
          <w:szCs w:val="24"/>
        </w:rPr>
      </w:pPr>
      <w:r>
        <w:rPr>
          <w:rFonts w:hAnsi="Times New Roman" w:cs="Times New Roman"/>
          <w:color w:val="000000"/>
          <w:sz w:val="24"/>
          <w:szCs w:val="24"/>
        </w:rPr>
        <w:t>Сцепка и расцепка должны производиться на ровной горизонтальной площадке с твердым покрытием. Продольная ось тягача и продольная ось прицепа при этом должны располагаться на одной прямой.</w:t>
      </w:r>
    </w:p>
    <w:p>
      <w:pPr>
        <w:spacing w:line="240" w:lineRule="auto"/>
        <w:rPr>
          <w:rFonts w:hAnsi="Times New Roman" w:cs="Times New Roman"/>
          <w:color w:val="000000"/>
          <w:sz w:val="24"/>
          <w:szCs w:val="24"/>
        </w:rPr>
      </w:pPr>
      <w:r>
        <w:rPr>
          <w:rFonts w:hAnsi="Times New Roman" w:cs="Times New Roman"/>
          <w:color w:val="000000"/>
          <w:sz w:val="24"/>
          <w:szCs w:val="24"/>
        </w:rPr>
        <w:t>5.1.17. Сцепку автопоезда, состоящего из автомобиля и двух или более прицепов, должны производить три человека — водитель, лицо, производящее сцепку, и лицо, координирующее их работу.</w:t>
      </w:r>
    </w:p>
    <w:p>
      <w:pPr>
        <w:spacing w:line="240" w:lineRule="auto"/>
        <w:rPr>
          <w:rFonts w:hAnsi="Times New Roman" w:cs="Times New Roman"/>
          <w:color w:val="000000"/>
          <w:sz w:val="24"/>
          <w:szCs w:val="24"/>
        </w:rPr>
      </w:pPr>
      <w:r>
        <w:rPr>
          <w:rFonts w:hAnsi="Times New Roman" w:cs="Times New Roman"/>
          <w:color w:val="000000"/>
          <w:sz w:val="24"/>
          <w:szCs w:val="24"/>
        </w:rPr>
        <w:t>В исключительных случаях (дальние рейсы, перевозка сельскохозяйственных продуктов с полей и т. д.) сцепку разрешается производить одному водителю.</w:t>
      </w:r>
    </w:p>
    <w:p>
      <w:pPr>
        <w:spacing w:line="240" w:lineRule="auto"/>
        <w:rPr>
          <w:rFonts w:hAnsi="Times New Roman" w:cs="Times New Roman"/>
          <w:color w:val="000000"/>
          <w:sz w:val="24"/>
          <w:szCs w:val="24"/>
        </w:rPr>
      </w:pPr>
      <w:r>
        <w:rPr>
          <w:rFonts w:hAnsi="Times New Roman" w:cs="Times New Roman"/>
          <w:color w:val="000000"/>
          <w:sz w:val="24"/>
          <w:szCs w:val="24"/>
        </w:rPr>
        <w:t>В этом случае необходимо:</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затормозить прицеп стояночным тормозом;</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состояние буксирного устройства;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положить под колеса прицепа специальные упоры (башмаки);</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произвести сцепку, включая соединение гидравлических, пневматических и электрических систем автомобиля и прицепа.</w:t>
      </w:r>
    </w:p>
    <w:p>
      <w:pPr>
        <w:spacing w:line="240" w:lineRule="auto"/>
        <w:rPr>
          <w:rFonts w:hAnsi="Times New Roman" w:cs="Times New Roman"/>
          <w:color w:val="000000"/>
          <w:sz w:val="24"/>
          <w:szCs w:val="24"/>
        </w:rPr>
      </w:pPr>
      <w:r>
        <w:rPr>
          <w:rFonts w:hAnsi="Times New Roman" w:cs="Times New Roman"/>
          <w:color w:val="000000"/>
          <w:sz w:val="24"/>
          <w:szCs w:val="24"/>
        </w:rPr>
        <w:t>5.1.18. Борта полуприцепов при сцепке должны быть закрыты. Перед сцепкой необходимо убедиться в том, что:</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седельно-сцепное устройство, шкворень и их крепление исправны;</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полуприцеп заторможен стояночным тормозом;</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передняя часть полуприцепа по высоте располагается так, что при сцепке передняя кромка опорного листа попадает на салазки или на седло (при необходимости следует поднять или опустить переднюю часть полуприцепа).</w:t>
      </w:r>
    </w:p>
    <w:p>
      <w:pPr>
        <w:spacing w:line="240" w:lineRule="auto"/>
        <w:rPr>
          <w:rFonts w:hAnsi="Times New Roman" w:cs="Times New Roman"/>
          <w:color w:val="000000"/>
          <w:sz w:val="24"/>
          <w:szCs w:val="24"/>
        </w:rPr>
      </w:pPr>
      <w:r>
        <w:rPr>
          <w:rFonts w:hAnsi="Times New Roman" w:cs="Times New Roman"/>
          <w:color w:val="000000"/>
          <w:sz w:val="24"/>
          <w:szCs w:val="24"/>
        </w:rPr>
        <w:t>5.1.19. В момент выполнения работы по сцепке автомобиля с прицепом рычаг переключения передач (контроллер) должен находиться в нейтральном положении.</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для отключения коробки передач использовать педаль сцепления.</w:t>
      </w:r>
    </w:p>
    <w:p>
      <w:pPr>
        <w:spacing w:line="240" w:lineRule="auto"/>
        <w:rPr>
          <w:rFonts w:hAnsi="Times New Roman" w:cs="Times New Roman"/>
          <w:color w:val="000000"/>
          <w:sz w:val="24"/>
          <w:szCs w:val="24"/>
        </w:rPr>
      </w:pPr>
      <w:r>
        <w:rPr>
          <w:rFonts w:hAnsi="Times New Roman" w:cs="Times New Roman"/>
          <w:color w:val="000000"/>
          <w:sz w:val="24"/>
          <w:szCs w:val="24"/>
        </w:rPr>
        <w:t>5.1.20. Растормаживать прицеп или полуприцеп и убирать упоры из-под колес разрешается только после окончания сцепки.</w:t>
      </w:r>
    </w:p>
    <w:p>
      <w:pPr>
        <w:spacing w:line="240" w:lineRule="auto"/>
        <w:rPr>
          <w:rFonts w:hAnsi="Times New Roman" w:cs="Times New Roman"/>
          <w:color w:val="000000"/>
          <w:sz w:val="24"/>
          <w:szCs w:val="24"/>
        </w:rPr>
      </w:pPr>
      <w:r>
        <w:rPr>
          <w:rFonts w:hAnsi="Times New Roman" w:cs="Times New Roman"/>
          <w:color w:val="000000"/>
          <w:sz w:val="24"/>
          <w:szCs w:val="24"/>
        </w:rPr>
        <w:t>5.1.21. Перед началом движения автомобиля задним ходом необходимо зафиксировать поворотный круг прицепа стопорным устройством.</w:t>
      </w:r>
    </w:p>
    <w:p>
      <w:pPr>
        <w:spacing w:line="240" w:lineRule="auto"/>
        <w:rPr>
          <w:rFonts w:hAnsi="Times New Roman" w:cs="Times New Roman"/>
          <w:color w:val="000000"/>
          <w:sz w:val="24"/>
          <w:szCs w:val="24"/>
        </w:rPr>
      </w:pPr>
      <w:r>
        <w:rPr>
          <w:rFonts w:hAnsi="Times New Roman" w:cs="Times New Roman"/>
          <w:color w:val="000000"/>
          <w:sz w:val="24"/>
          <w:szCs w:val="24"/>
        </w:rPr>
        <w:t>5.1.22. Буксировка прицепных средств, саней, колесных и гусеничных прицепов разрешается транспортными средствами на гусеничном или пневмоколесном ходу, имеющими хорошую видимость и свободный доступ к прицепным устройствам или оборудованными безопасной выносной или автоматической сцепкой, в том числе: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транспортными тракторами всех типов;</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бульдозерами и трубоукладчиками с гидравлическим и механическим приводами в пределах монтажной площадки, трассы монтажных работ при условии, что сцепку и расцепку производят не менее двух человек, один из которых является сигнальщиком и руководит работами по сцепке и расцепке.</w:t>
      </w:r>
    </w:p>
    <w:p>
      <w:pPr>
        <w:spacing w:line="240" w:lineRule="auto"/>
        <w:rPr>
          <w:rFonts w:hAnsi="Times New Roman" w:cs="Times New Roman"/>
          <w:color w:val="000000"/>
          <w:sz w:val="24"/>
          <w:szCs w:val="24"/>
        </w:rPr>
      </w:pPr>
      <w:r>
        <w:rPr>
          <w:rFonts w:hAnsi="Times New Roman" w:cs="Times New Roman"/>
          <w:color w:val="000000"/>
          <w:sz w:val="24"/>
          <w:szCs w:val="24"/>
        </w:rPr>
        <w:t>5.1.23. Запрещается буксировка прицепных транспортных средств спецагрегатами, не имеющими свободного доступа к прицепному устройству и необорудованными специальными прицепными устройствами для безопасной сцепки или устройствами для автоматической сцепки и расцепки прицепных транспортных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5.1.24. Перед началом движения тракторист должен предупредить обслуживающих агрегат рабочих и других находящихся возле трактора лиц звуковыми сигналами.</w:t>
      </w:r>
    </w:p>
    <w:p>
      <w:pPr>
        <w:spacing w:line="240" w:lineRule="auto"/>
        <w:rPr>
          <w:rFonts w:hAnsi="Times New Roman" w:cs="Times New Roman"/>
          <w:color w:val="000000"/>
          <w:sz w:val="24"/>
          <w:szCs w:val="24"/>
        </w:rPr>
      </w:pPr>
      <w:r>
        <w:rPr>
          <w:rFonts w:hAnsi="Times New Roman" w:cs="Times New Roman"/>
          <w:color w:val="000000"/>
          <w:sz w:val="24"/>
          <w:szCs w:val="24"/>
        </w:rPr>
        <w:t>5.1.25. Транспортные средства, предназначенные для перевозки грузов с обязательным сопровождением рабочих, должны иметь специально огражденное место, обеспечивающее безопасность этих людей.</w:t>
      </w:r>
    </w:p>
    <w:p>
      <w:pPr>
        <w:spacing w:line="240" w:lineRule="auto"/>
        <w:rPr>
          <w:rFonts w:hAnsi="Times New Roman" w:cs="Times New Roman"/>
          <w:color w:val="000000"/>
          <w:sz w:val="24"/>
          <w:szCs w:val="24"/>
        </w:rPr>
      </w:pPr>
      <w:r>
        <w:rPr>
          <w:rFonts w:hAnsi="Times New Roman" w:cs="Times New Roman"/>
          <w:color w:val="000000"/>
          <w:sz w:val="24"/>
          <w:szCs w:val="24"/>
        </w:rPr>
        <w:t>5.1.26. Запрещается нахождение людей в кузовах и на площадках прицепов и саней, нагруженных негабаритными грузами, трубами, бревнами, пылящими, ядовитыми и горючими материалами.</w:t>
      </w:r>
    </w:p>
    <w:p>
      <w:pPr>
        <w:spacing w:line="240" w:lineRule="auto"/>
        <w:rPr>
          <w:rFonts w:hAnsi="Times New Roman" w:cs="Times New Roman"/>
          <w:color w:val="000000"/>
          <w:sz w:val="24"/>
          <w:szCs w:val="24"/>
        </w:rPr>
      </w:pPr>
      <w:r>
        <w:rPr>
          <w:rFonts w:hAnsi="Times New Roman" w:cs="Times New Roman"/>
          <w:color w:val="000000"/>
          <w:sz w:val="24"/>
          <w:szCs w:val="24"/>
        </w:rPr>
        <w:t>5.1.27. Во время движения трактора запрещается находиться на крыльях, сходить и подниматься на трактор, переходить с него на прицеп и обратно.</w:t>
      </w:r>
    </w:p>
    <w:p>
      <w:pPr>
        <w:spacing w:line="240" w:lineRule="auto"/>
        <w:rPr>
          <w:rFonts w:hAnsi="Times New Roman" w:cs="Times New Roman"/>
          <w:color w:val="000000"/>
          <w:sz w:val="24"/>
          <w:szCs w:val="24"/>
        </w:rPr>
      </w:pPr>
      <w:r>
        <w:rPr>
          <w:rFonts w:hAnsi="Times New Roman" w:cs="Times New Roman"/>
          <w:color w:val="000000"/>
          <w:sz w:val="24"/>
          <w:szCs w:val="24"/>
        </w:rPr>
        <w:t>5.1.28. Запрещается осуществлять буксировку транспортных средств методом толкания.</w:t>
      </w:r>
    </w:p>
    <w:p>
      <w:pPr>
        <w:spacing w:line="240" w:lineRule="auto"/>
        <w:rPr>
          <w:rFonts w:hAnsi="Times New Roman" w:cs="Times New Roman"/>
          <w:color w:val="000000"/>
          <w:sz w:val="24"/>
          <w:szCs w:val="24"/>
        </w:rPr>
      </w:pPr>
      <w:r>
        <w:rPr>
          <w:rFonts w:hAnsi="Times New Roman" w:cs="Times New Roman"/>
          <w:color w:val="000000"/>
          <w:sz w:val="24"/>
          <w:szCs w:val="24"/>
        </w:rPr>
        <w:t>5.1.29. Водитель буксирующего автомобиля перед посадкой в кабину своего автомобиля должен убедиться в том, что водитель буксируемого автомобиля находится в кабине своего автомобиля и готов к началу буксировки.</w:t>
      </w:r>
    </w:p>
    <w:p>
      <w:pPr>
        <w:spacing w:line="240" w:lineRule="auto"/>
        <w:rPr>
          <w:rFonts w:hAnsi="Times New Roman" w:cs="Times New Roman"/>
          <w:color w:val="000000"/>
          <w:sz w:val="24"/>
          <w:szCs w:val="24"/>
        </w:rPr>
      </w:pPr>
      <w:r>
        <w:rPr>
          <w:rFonts w:hAnsi="Times New Roman" w:cs="Times New Roman"/>
          <w:color w:val="000000"/>
          <w:sz w:val="24"/>
          <w:szCs w:val="24"/>
        </w:rPr>
        <w:t>5.1.30. При буксировке на гибкой сцепке у буксируемого автомобиля должны быть исправны тормоза и рулевое управление, а при буксировке на жесткой сцепке — рулевое управление.</w:t>
      </w:r>
    </w:p>
    <w:p>
      <w:pPr>
        <w:spacing w:line="240" w:lineRule="auto"/>
        <w:rPr>
          <w:rFonts w:hAnsi="Times New Roman" w:cs="Times New Roman"/>
          <w:color w:val="000000"/>
          <w:sz w:val="24"/>
          <w:szCs w:val="24"/>
        </w:rPr>
      </w:pPr>
      <w:r>
        <w:rPr>
          <w:rFonts w:hAnsi="Times New Roman" w:cs="Times New Roman"/>
          <w:color w:val="000000"/>
          <w:sz w:val="24"/>
          <w:szCs w:val="24"/>
        </w:rPr>
        <w:t>5.1.31. Автомобиль с неисправным рулевым управлением должен буксироваться путем его частичной погрузки на платформу или на специальное опорное устройство буксирующего автомобиля.</w:t>
      </w:r>
    </w:p>
    <w:p>
      <w:pPr>
        <w:spacing w:line="240" w:lineRule="auto"/>
        <w:rPr>
          <w:rFonts w:hAnsi="Times New Roman" w:cs="Times New Roman"/>
          <w:color w:val="000000"/>
          <w:sz w:val="24"/>
          <w:szCs w:val="24"/>
        </w:rPr>
      </w:pPr>
      <w:r>
        <w:rPr>
          <w:rFonts w:hAnsi="Times New Roman" w:cs="Times New Roman"/>
          <w:color w:val="000000"/>
          <w:sz w:val="24"/>
          <w:szCs w:val="24"/>
        </w:rPr>
        <w:t>5.1.32. При буксировке на гибкой сцепке должно быть обеспечено расстояние между буксирующим и буксируемым транспортными средствами в пределах 4—6 м, а при буксировке на жесткой сцепке — не более 4 м.</w:t>
      </w:r>
    </w:p>
    <w:p>
      <w:pPr>
        <w:spacing w:line="240" w:lineRule="auto"/>
        <w:rPr>
          <w:rFonts w:hAnsi="Times New Roman" w:cs="Times New Roman"/>
          <w:color w:val="000000"/>
          <w:sz w:val="24"/>
          <w:szCs w:val="24"/>
        </w:rPr>
      </w:pPr>
      <w:r>
        <w:rPr>
          <w:rFonts w:hAnsi="Times New Roman" w:cs="Times New Roman"/>
          <w:color w:val="000000"/>
          <w:sz w:val="24"/>
          <w:szCs w:val="24"/>
        </w:rPr>
        <w:t>5.1.33. Связывающее звено гибкой сцепки должно через каждый метр обозначаться сигнальными щитками или флажками.</w:t>
      </w:r>
    </w:p>
    <w:p>
      <w:pPr>
        <w:spacing w:line="240" w:lineRule="auto"/>
        <w:rPr>
          <w:rFonts w:hAnsi="Times New Roman" w:cs="Times New Roman"/>
          <w:color w:val="000000"/>
          <w:sz w:val="24"/>
          <w:szCs w:val="24"/>
        </w:rPr>
      </w:pPr>
      <w:r>
        <w:rPr>
          <w:rFonts w:hAnsi="Times New Roman" w:cs="Times New Roman"/>
          <w:color w:val="000000"/>
          <w:sz w:val="24"/>
          <w:szCs w:val="24"/>
        </w:rPr>
        <w:t>5.1.34. Буксировка запрещается: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транспортных средств, у которых не действует рулевое управление (допускается буксировка методом частичной погрузки);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двух и более транспортных средств;</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транспортных средств с недействующей тормозной системой, если их фактическая масса более половины фактической массы буксирующего транспортного средства. При меньшей фактической массе буксировка таких транспортных средств допускается только на жесткой сцепке или методом частичной погрузки;</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 гололедицу на гибкой сцепке.</w:t>
      </w:r>
    </w:p>
    <w:p>
      <w:pPr>
        <w:spacing w:line="240" w:lineRule="auto"/>
        <w:rPr>
          <w:rFonts w:hAnsi="Times New Roman" w:cs="Times New Roman"/>
          <w:color w:val="000000"/>
          <w:sz w:val="24"/>
          <w:szCs w:val="24"/>
        </w:rPr>
      </w:pPr>
      <w:r>
        <w:rPr>
          <w:rFonts w:hAnsi="Times New Roman" w:cs="Times New Roman"/>
          <w:color w:val="000000"/>
          <w:sz w:val="24"/>
          <w:szCs w:val="24"/>
        </w:rPr>
        <w:t>5.1.35. При буксировке на гибкой или жесткой сцепке запрещается нахождение людей в буксируемом автобусе или в кабине (кузове) буксируемого автомобиля.</w:t>
      </w:r>
    </w:p>
    <w:p>
      <w:pPr>
        <w:spacing w:line="240" w:lineRule="auto"/>
        <w:rPr>
          <w:rFonts w:hAnsi="Times New Roman" w:cs="Times New Roman"/>
          <w:color w:val="000000"/>
          <w:sz w:val="24"/>
          <w:szCs w:val="24"/>
        </w:rPr>
      </w:pPr>
      <w:r>
        <w:rPr>
          <w:rFonts w:hAnsi="Times New Roman" w:cs="Times New Roman"/>
          <w:color w:val="000000"/>
          <w:sz w:val="24"/>
          <w:szCs w:val="24"/>
        </w:rPr>
        <w:t>5.1.36. При буксировке путем частичной погрузки запрещается нахождение людей в кабине или кузове буксируемого автомобиля, а также в кузове буксирующего автомобиля.</w:t>
      </w:r>
    </w:p>
    <w:p>
      <w:pPr>
        <w:spacing w:line="240" w:lineRule="auto"/>
        <w:rPr>
          <w:rFonts w:hAnsi="Times New Roman" w:cs="Times New Roman"/>
          <w:color w:val="000000"/>
          <w:sz w:val="24"/>
          <w:szCs w:val="24"/>
        </w:rPr>
      </w:pPr>
      <w:r>
        <w:rPr>
          <w:rFonts w:hAnsi="Times New Roman" w:cs="Times New Roman"/>
          <w:color w:val="000000"/>
          <w:sz w:val="24"/>
          <w:szCs w:val="24"/>
        </w:rPr>
        <w:t>5.1.37. При буксировке на гибкой сцепке запрещается натягивание троса рывками. Запрещается нахождение людей ближе 6 м от натягиваемого троса.</w:t>
      </w:r>
    </w:p>
    <w:p>
      <w:pPr>
        <w:spacing w:line="240" w:lineRule="auto"/>
        <w:rPr>
          <w:rFonts w:hAnsi="Times New Roman" w:cs="Times New Roman"/>
          <w:color w:val="000000"/>
          <w:sz w:val="24"/>
          <w:szCs w:val="24"/>
        </w:rPr>
      </w:pPr>
      <w:r>
        <w:rPr>
          <w:rFonts w:hAnsi="Times New Roman" w:cs="Times New Roman"/>
          <w:color w:val="000000"/>
          <w:sz w:val="24"/>
          <w:szCs w:val="24"/>
        </w:rPr>
        <w:t>5.1.38. Буксирные металлические тросы должны иметь на концах петли со специальной заделкой.</w:t>
      </w:r>
    </w:p>
    <w:p>
      <w:pPr>
        <w:spacing w:line="240" w:lineRule="auto"/>
        <w:rPr>
          <w:rFonts w:hAnsi="Times New Roman" w:cs="Times New Roman"/>
          <w:color w:val="000000"/>
          <w:sz w:val="24"/>
          <w:szCs w:val="24"/>
        </w:rPr>
      </w:pPr>
      <w:r>
        <w:rPr>
          <w:rFonts w:hAnsi="Times New Roman" w:cs="Times New Roman"/>
          <w:color w:val="000000"/>
          <w:sz w:val="24"/>
          <w:szCs w:val="24"/>
        </w:rPr>
        <w:t>5.1.39. Запрещается буксировать автомобиль, зацепленный за один крюк.</w:t>
      </w:r>
    </w:p>
    <w:p>
      <w:pPr>
        <w:spacing w:line="240" w:lineRule="auto"/>
        <w:rPr>
          <w:rFonts w:hAnsi="Times New Roman" w:cs="Times New Roman"/>
          <w:color w:val="000000"/>
          <w:sz w:val="24"/>
          <w:szCs w:val="24"/>
        </w:rPr>
      </w:pPr>
      <w:r>
        <w:rPr>
          <w:rFonts w:hAnsi="Times New Roman" w:cs="Times New Roman"/>
          <w:color w:val="000000"/>
          <w:sz w:val="24"/>
          <w:szCs w:val="24"/>
        </w:rPr>
        <w:t>5.1.40. Во время работы нужно вести себя спокойно и выдержанно, избегать конфликтных ситуаций, которые могут вызвать нервно-эмоциональное напряжение и отразиться на безопасности труда.</w:t>
      </w:r>
    </w:p>
    <w:p>
      <w:pPr>
        <w:spacing w:line="240" w:lineRule="auto"/>
        <w:rPr>
          <w:rFonts w:hAnsi="Times New Roman" w:cs="Times New Roman"/>
          <w:color w:val="000000"/>
          <w:sz w:val="24"/>
          <w:szCs w:val="24"/>
        </w:rPr>
      </w:pPr>
      <w:r>
        <w:rPr>
          <w:rFonts w:hAnsi="Times New Roman" w:cs="Times New Roman"/>
          <w:color w:val="000000"/>
          <w:sz w:val="24"/>
          <w:szCs w:val="24"/>
        </w:rPr>
        <w:t>5.1.41. При совместной работе согласовывать свои действия с действиями других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5.1.42. Заметив нарушение требований охраны труда другим работником, следует предупредить его о необходимости их соблюдения.</w:t>
      </w:r>
    </w:p>
    <w:p>
      <w:pPr>
        <w:spacing w:line="240" w:lineRule="auto"/>
        <w:rPr>
          <w:rFonts w:hAnsi="Times New Roman" w:cs="Times New Roman"/>
          <w:color w:val="000000"/>
          <w:sz w:val="24"/>
          <w:szCs w:val="24"/>
        </w:rPr>
      </w:pPr>
      <w:r>
        <w:rPr>
          <w:rFonts w:hAnsi="Times New Roman" w:cs="Times New Roman"/>
          <w:color w:val="000000"/>
          <w:sz w:val="24"/>
          <w:szCs w:val="24"/>
        </w:rPr>
        <w:t>5.1.43. Выполнять санитарные нормы и соблюдать режимы работы и отдыха.</w:t>
      </w:r>
    </w:p>
    <w:p>
      <w:pPr>
        <w:spacing w:line="240" w:lineRule="auto"/>
        <w:rPr>
          <w:rFonts w:hAnsi="Times New Roman" w:cs="Times New Roman"/>
          <w:color w:val="000000"/>
          <w:sz w:val="24"/>
          <w:szCs w:val="24"/>
        </w:rPr>
      </w:pPr>
      <w:r>
        <w:rPr>
          <w:rFonts w:hAnsi="Times New Roman" w:cs="Times New Roman"/>
          <w:color w:val="000000"/>
          <w:sz w:val="24"/>
          <w:szCs w:val="24"/>
        </w:rPr>
        <w:t>5.1.44. Соблюдать установленные режимом рабочего времени регламентированные перерывы в работе.</w:t>
      </w:r>
    </w:p>
    <w:p>
      <w:pPr>
        <w:spacing w:line="240" w:lineRule="auto"/>
        <w:rPr>
          <w:rFonts w:hAnsi="Times New Roman" w:cs="Times New Roman"/>
          <w:color w:val="000000"/>
          <w:sz w:val="24"/>
          <w:szCs w:val="24"/>
        </w:rPr>
      </w:pPr>
      <w:r>
        <w:rPr>
          <w:rFonts w:hAnsi="Times New Roman" w:cs="Times New Roman"/>
          <w:color w:val="000000"/>
          <w:sz w:val="24"/>
          <w:szCs w:val="24"/>
        </w:rPr>
        <w:t>5.1.45. Соблюдать правила пожарной безопасности, электробезопасности, требования настоящей инструкции, других локальных нормативных актов, регламентирующих порядок организации работ по охране труда, условия труда на объекте.</w:t>
      </w:r>
    </w:p>
    <w:p>
      <w:pPr>
        <w:spacing w:line="240" w:lineRule="auto"/>
        <w:rPr>
          <w:rFonts w:hAnsi="Times New Roman" w:cs="Times New Roman"/>
          <w:color w:val="000000"/>
          <w:sz w:val="24"/>
          <w:szCs w:val="24"/>
        </w:rPr>
      </w:pPr>
      <w:r>
        <w:rPr>
          <w:rFonts w:hAnsi="Times New Roman" w:cs="Times New Roman"/>
          <w:color w:val="000000"/>
          <w:sz w:val="24"/>
          <w:szCs w:val="24"/>
        </w:rPr>
        <w:t>5.1.46. При выполнении работ по буксировке, сцепке и расцепке транспортных средств, прицепов вагонов, саней и других прицепных средств работнику запрещается:</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управлять транспортным средством в состоянии опьянения (алкогольного, наркотического или иного), под воздействием лекарственных препаратов, ухудшающих реакцию и внимание, в болезненном или утомленном состоянии, ставящем под угрозу безопасность движения;</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во время движения телефоном, не оборудованным техническим устройством, позволяющим вести переговоры без использования рук;</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нарушать Правила дорожного движения;</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разрешать пользоваться транспортным средством посторонним лицам;</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привлекать к выполнению работ посторонних лиц;</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отдыхать в салоне транспортного средства при работающем двигателе;</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протирать двигатель ветошью, смоченной бензином;</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прогревать двигатель в помещении;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курить при проверке уровня горючего в баке;</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транспортное средство вблизи легковоспламеняющихся материалов во избежание загорания от выхлопной трубы;</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садиться в транспортное средство и сходить с него во время движения;</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транспортное средство в личных целях;</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без присмотра транспортное средство с работающим двигателем;</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работы в темное время суток без достаточного освещения;</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неисправным оборудованием, приспособлениями, инвентарем, а также оборудованием и инвентарем, обращению с которыми он не обучен;</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работы без применения необходимых СИЗ;</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приступать к выполнению разовых работ, не связанных с прямыми обязанностями по специальности, без получения целевого инструктажа.</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на высоте возможно возникновение следующих аварийных ситуаций:</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поражение электрическим током по причине неисправности электроприборов;</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В случае аварийной ситуации, инцидента (поломка транспортного средства, отказ тормозов, неисправность прицепных устройств и др.) немедленно прекратить работу, уведомить руководителя работ и действовать согласно полученным указаниям.</w:t>
      </w:r>
    </w:p>
    <w:p>
      <w:pPr>
        <w:spacing w:line="240" w:lineRule="auto"/>
        <w:rPr>
          <w:rFonts w:hAnsi="Times New Roman" w:cs="Times New Roman"/>
          <w:color w:val="000000"/>
          <w:sz w:val="24"/>
          <w:szCs w:val="24"/>
        </w:rPr>
      </w:pPr>
      <w:r>
        <w:rPr>
          <w:rFonts w:hAnsi="Times New Roman" w:cs="Times New Roman"/>
          <w:color w:val="000000"/>
          <w:sz w:val="24"/>
          <w:szCs w:val="24"/>
        </w:rPr>
        <w:t>6.3.2. В случае возникновения пожара необходимо:</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прекратить все технологические операции;</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сообщить о пожаре;</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отключить электроэнергию;</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меры к удалению людей из опасной зоны;</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умело и быстро выполнить обязанности, изложенные в плане ликвидации аварий;</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очаг пожара от окружающего воздуха;</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горящие объемы заполнить негорючими газами или паром;</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принять меры по искусственному снижению температуры горящего вещества.</w:t>
      </w:r>
    </w:p>
    <w:p>
      <w:pPr>
        <w:spacing w:line="240" w:lineRule="auto"/>
        <w:rPr>
          <w:rFonts w:hAnsi="Times New Roman" w:cs="Times New Roman"/>
          <w:color w:val="000000"/>
          <w:sz w:val="24"/>
          <w:szCs w:val="24"/>
        </w:rPr>
      </w:pPr>
      <w:r>
        <w:rPr>
          <w:rFonts w:hAnsi="Times New Roman" w:cs="Times New Roman"/>
          <w:color w:val="000000"/>
          <w:sz w:val="24"/>
          <w:szCs w:val="24"/>
        </w:rPr>
        <w:t>В большинстве случаев горение ликвидируется одновременным применением нескольких методов.</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Отключить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Инструмент, инвентарь, приспособления, отходы и др. убрать в предназначенные для их хранения места</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c590bebd124e4ed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