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br/>
      </w:r>
      <w:r>
        <w:rPr>
          <w:rFonts w:hAnsi="Times New Roman" w:cs="Times New Roman"/>
          <w:b/>
          <w:bCs/>
          <w:color w:val="000000"/>
          <w:sz w:val="24"/>
          <w:szCs w:val="24"/>
        </w:rPr>
        <w:t>по установке и снятию вил на автопогрузчике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по установке и снятию вил на автопогрузчике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2.1.4. 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проведении работ по установке и снятию вил на автопогрузчике.</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допускаются работники не моложе 18 лет, имеющие необходимую теоретическую и практическую подготовку,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3.12.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3.14.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3.14.1.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3.14.2.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3.15.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3.15.1.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3.15.2.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3.15.3.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3.15.4.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3.16.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вентиляторов воздухоохладителей;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опасные уровни напряжения в электрических цепях, замыкание которых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воздуха хладагентом;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обрушение креплений или разрушение узлов охлаждающих устройств, трубопроводов;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высоте относительно пола;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3.16.2.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3.17.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3.17.2.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3.17.3.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3.17.4.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3.18.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3.18.1.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3.18.2.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3.18.3.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3.19.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3.19.1.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3.19.2.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3.19.3.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3.19.4.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3.19.5.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свое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рабочей площадки;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достаточном освещении рабочего места и вентиляции;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Рабочий инструмент, приспособления и вспомогательные материалы следует расположить в удобном для использования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вилочного погрузчика. Произвести ежесменное техническое обслуживание согласно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Удалять с рабочего места персонал, не участвующий в технологическом процессе.</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 не допускать загромождения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загромождать проезды в производственных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работник должен следить за отсутствием: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сколов, выбоин, трещин и заусенцев на бойках молотков и кувалд;</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на рукоятках напильников, отверток, пил, стамесок, молотков и кувалд;</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трещин, заусенцев, наклепа и сколов на ручном инструменте ударного действия, предназначенном для клепки, вырубки пазов, пробивки отверстий в металле, бетоне, дереве;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вмятин, зазубрин, заусенцев и окалины на поверхности металлических ручек клещей;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сколов на рабочих поверхностях и заусенцев на рукоятках гаечных ключей;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забоин и заусенцев на рукоятке и накладных планках тисков;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искривления отверток, выколоток, зубил, губок гаечных ключей;</w:t>
      </w:r>
    </w:p>
    <w:p>
      <w:pPr>
        <w:spacing w:line="240" w:lineRule="auto"/>
        <w:rPr>
          <w:rFonts w:hAnsi="Times New Roman" w:cs="Times New Roman"/>
          <w:color w:val="000000"/>
          <w:sz w:val="24"/>
          <w:szCs w:val="24"/>
        </w:rPr>
      </w:pPr>
      <w:r>
        <w:rPr>
          <w:rFonts w:hAnsi="Times New Roman" w:cs="Times New Roman"/>
          <w:color w:val="000000"/>
          <w:sz w:val="24"/>
          <w:szCs w:val="24"/>
        </w:rPr>
        <w:t>забоин, вмятин, трещин и заусенцев на рабочих и крепежных поверхностях сменных головок и бит.</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клиньями или зубилами с помощью кувалд должны применяться клинодержатели с рукояткой длиной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5.1.7. При использовании гаечных ключей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подкладок при зазоре между плоскостями губок гаечных ключей и головками болтов или гаек;</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пользование дополнительными рычагами для увеличения усилия затяжки.</w:t>
      </w:r>
    </w:p>
    <w:p>
      <w:pPr>
        <w:spacing w:line="240" w:lineRule="auto"/>
        <w:rPr>
          <w:rFonts w:hAnsi="Times New Roman" w:cs="Times New Roman"/>
          <w:color w:val="000000"/>
          <w:sz w:val="24"/>
          <w:szCs w:val="24"/>
        </w:rPr>
      </w:pPr>
      <w:r>
        <w:rPr>
          <w:rFonts w:hAnsi="Times New Roman" w:cs="Times New Roman"/>
          <w:color w:val="000000"/>
          <w:sz w:val="24"/>
          <w:szCs w:val="24"/>
        </w:rPr>
        <w:t>5.1.8. В необходимых случаях должны применяться гаечные ключи с удлиненными ручками.</w:t>
      </w:r>
    </w:p>
    <w:p>
      <w:pPr>
        <w:spacing w:line="240" w:lineRule="auto"/>
        <w:rPr>
          <w:rFonts w:hAnsi="Times New Roman" w:cs="Times New Roman"/>
          <w:color w:val="000000"/>
          <w:sz w:val="24"/>
          <w:szCs w:val="24"/>
        </w:rPr>
      </w:pPr>
      <w:r>
        <w:rPr>
          <w:rFonts w:hAnsi="Times New Roman" w:cs="Times New Roman"/>
          <w:color w:val="000000"/>
          <w:sz w:val="24"/>
          <w:szCs w:val="24"/>
        </w:rPr>
        <w:t>5.1.9. С внутренней стороны клещей и ручных ножниц должен устанавливаться упор, предотвращающий сдавливание пальцев рук.</w:t>
      </w:r>
    </w:p>
    <w:p>
      <w:pPr>
        <w:spacing w:line="240" w:lineRule="auto"/>
        <w:rPr>
          <w:rFonts w:hAnsi="Times New Roman" w:cs="Times New Roman"/>
          <w:color w:val="000000"/>
          <w:sz w:val="24"/>
          <w:szCs w:val="24"/>
        </w:rPr>
      </w:pPr>
      <w:r>
        <w:rPr>
          <w:rFonts w:hAnsi="Times New Roman" w:cs="Times New Roman"/>
          <w:color w:val="000000"/>
          <w:sz w:val="24"/>
          <w:szCs w:val="24"/>
        </w:rPr>
        <w:t>5.1.10. Перед работой с ручными рычажными ножницами они должны надежно закрепляться на специальных стойках, верстаках, столах.</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вспомогательных рычагов для удлинения ручек рычажных ножниц;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эксплуатация рычажных ножниц при наличии дефектов в любой части ножей, а также при затупленных и неплотно соприкасающихся режущих кромках ножей.</w:t>
      </w:r>
    </w:p>
    <w:p>
      <w:pPr>
        <w:spacing w:line="240" w:lineRule="auto"/>
        <w:rPr>
          <w:rFonts w:hAnsi="Times New Roman" w:cs="Times New Roman"/>
          <w:color w:val="000000"/>
          <w:sz w:val="24"/>
          <w:szCs w:val="24"/>
        </w:rPr>
      </w:pPr>
      <w:r>
        <w:rPr>
          <w:rFonts w:hAnsi="Times New Roman" w:cs="Times New Roman"/>
          <w:color w:val="000000"/>
          <w:sz w:val="24"/>
          <w:szCs w:val="24"/>
        </w:rPr>
        <w:t>5.1.12. Работать с ручным инструментом и приспособлениями ударного действия необходимо в средствах индивидуальной защиты глаз (очках защитных) и средствах индивидуальной защиты рук работающего от механических воздействий.</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с домкратами должны соблюдаться следующие требования: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домкраты, находящиеся в эксплуатации, должны подвергаться периодическому техническому освидетельствованию после ремонта или замены ответственных деталей в соответствии с технической документацией организации-изготовителя. На корпусе домкрата должны указываться инвентарный номер, грузоподъемность, дата следующего технического освидетельствования;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груза домкратом под него должна подкладываться деревянная выкладка (шпалы, брусья, доски толщиной 40–50 мм) площадью больше площади основания корпуса домкрата;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домкрат должен устанавливаться строго в вертикальном положении по отношению к опорной поверхности;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головку (лапу) домкрата необходимо упирать в прочные узлы поднимаемого груза во избежание их поломки, прокладывая между головкой (лапой) домкрата и грузом упругую прокладку;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головка (лапа) домкрата должна опираться всей своей плоскостью в узлы поднимаемого груза во избежание соскальзывания груза во время подъема;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вращающиеся части привода домкрата должны свободно (без заеданий) проворачиваться вручную;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трущиеся части домкрата должны периодически смазываться консистентной смазкой;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подъема необходимо следить за устойчивостью груза;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мере подъема под груз вкладываются подкладки, а при его опускании постепенно вынимаются;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освобождение домкрата из-под поднятого груза и перестановка его допускаются лишь после надежного закрепления груза в поднятом положении или укладки его на устойчивые опоры (шпальную клеть).</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с домкратами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нагружать домкраты выше их грузоподъемности, указанной в технической документации организации-изготовителя;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удлинители (трубы), надеваемые на рукоятку домкрата;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руку с рукоятки домкрата до опускания груза на подкладки;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приваривать к лапам домкратов трубы или уголки;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груз на домкрате во время перерывов в работе, а также по окончании работы без установки опоры.</w:t>
      </w:r>
    </w:p>
    <w:p>
      <w:pPr>
        <w:spacing w:line="240" w:lineRule="auto"/>
        <w:rPr>
          <w:rFonts w:hAnsi="Times New Roman" w:cs="Times New Roman"/>
          <w:color w:val="000000"/>
          <w:sz w:val="24"/>
          <w:szCs w:val="24"/>
        </w:rPr>
      </w:pPr>
      <w:r>
        <w:rPr>
          <w:rFonts w:hAnsi="Times New Roman" w:cs="Times New Roman"/>
          <w:color w:val="000000"/>
          <w:sz w:val="24"/>
          <w:szCs w:val="24"/>
        </w:rPr>
        <w:t>5.1.15. На постах технического обслуживания и ремонта транспортных средств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легковоспламеняющихся жидкостей для промывки агрегатов и деталей;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заправка транспортных средств топливом;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хранение легковоспламеняющихся жидкостей, горючих материалов, токсичных веществ, красок в количествах, превышающих их сменную потребность;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хранение отработанного масла, порожней тары из-под топлива и смазочных материалов;</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загромождение проходов и выходов из помещений оборудованием, агрегатами,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5.1.16. Тара с использованным обтирочным материалом должна регулярно освобождаться по мере ее наполнения, но не реже одного раза в смену.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На посту технического обслуживания и ремонта транспортное средство должно быть заторможено стояночным тормозом, зажигание выключено (подача топлива у дизельного двигателя перекрыта), рычаг переключения передач (контроллер) поставлен в нейтральное положение, под колеса подложены упоры (не менее двух), на рулевое колесо вывешен запрещающий знак безопасности с поясняющей надписью "Двигатель не пускать!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5.2.2. При подъеме транспортного средства домкратом должна быть установлена прочная подкладка, обеспечивающая его устойчивость и исключающая проседание домкрата.</w:t>
      </w:r>
    </w:p>
    <w:p>
      <w:pPr>
        <w:spacing w:line="240" w:lineRule="auto"/>
        <w:rPr>
          <w:rFonts w:hAnsi="Times New Roman" w:cs="Times New Roman"/>
          <w:color w:val="000000"/>
          <w:sz w:val="24"/>
          <w:szCs w:val="24"/>
        </w:rPr>
      </w:pPr>
      <w:r>
        <w:rPr>
          <w:rFonts w:hAnsi="Times New Roman" w:cs="Times New Roman"/>
          <w:color w:val="000000"/>
          <w:sz w:val="24"/>
          <w:szCs w:val="24"/>
        </w:rPr>
        <w:t>5.2.3. При техническом обслуживании или ремонте транспортного средства с использованием подъемника подъемник должен быть надежно зафиксирован упором, исключающим возможность самопроизвольного опускания подъемника. На пульте управления подъемником должен быть вывешен запрещающий знак безопасности с поясняющей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5.2.4. При техническом обслуживании и ремонте транспортных средств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лежа на полу (земле), без использования специального приспособления (лежака);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на транспортном средстве, вывешенном только на домкрате, тали, без установки специальных подставок (козелков);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снимать и устанавливать рессоры, пружины без предварительной их разгрузки.</w:t>
      </w:r>
    </w:p>
    <w:p>
      <w:pPr>
        <w:spacing w:line="240" w:lineRule="auto"/>
        <w:rPr>
          <w:rFonts w:hAnsi="Times New Roman" w:cs="Times New Roman"/>
          <w:color w:val="000000"/>
          <w:sz w:val="24"/>
          <w:szCs w:val="24"/>
        </w:rPr>
      </w:pPr>
      <w:r>
        <w:rPr>
          <w:rFonts w:hAnsi="Times New Roman" w:cs="Times New Roman"/>
          <w:color w:val="000000"/>
          <w:sz w:val="24"/>
          <w:szCs w:val="24"/>
        </w:rPr>
        <w:t>5.2.5. Размещение и хранение материалов, используемых при эксплуатации промышленного транспорта, должны осуществляться с применением: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безопасных средств и приемов выполнения погрузочно-разгрузочных и транспортных операций;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способов складирования, исключающих возникновение вредных и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5.2.6. Не оставлять инструмент на подножках, канатах, крыльях, на краю смотровой ямы.</w:t>
      </w:r>
    </w:p>
    <w:p>
      <w:pPr>
        <w:spacing w:line="240" w:lineRule="auto"/>
        <w:rPr>
          <w:rFonts w:hAnsi="Times New Roman" w:cs="Times New Roman"/>
          <w:color w:val="000000"/>
          <w:sz w:val="24"/>
          <w:szCs w:val="24"/>
        </w:rPr>
      </w:pPr>
      <w:r>
        <w:rPr>
          <w:rFonts w:hAnsi="Times New Roman" w:cs="Times New Roman"/>
          <w:color w:val="000000"/>
          <w:sz w:val="24"/>
          <w:szCs w:val="24"/>
        </w:rPr>
        <w:t>5.2.7. При эксплуатации вилочного погрузчика руководствоваться инструкцией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5.2.8.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5.2.9.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5.2.10.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5.2.11.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5.2.12.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5.2.13.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5.2.14.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7.2.2. Сделать запись в журнале о техническом состоянии вилочного погрузчика.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приспособления, инвентарь и др. убрать в предназначенные для их хранения места. Обтирочный и промасленный материал удалить из рабочего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8eabb2d3eda48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