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буксировке неисправного автомобиля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буксировке неисправного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буксировке неисправного автомобиля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по буксировке неисправного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буксировке неисправного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буксировке неисправного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буксировке неисправного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буксировке неисправного автомобиля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2.1.1. Трудовой кодекс Российской Федерации</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 Правила по охране труда при погрузочно-разгрузочных работах и размещении грузов, утвержденные</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2.1.5.</w:t>
      </w:r>
      <w:r>
        <w:rPr>
          <w:rFonts w:hAnsi="Times New Roman" w:cs="Times New Roman"/>
          <w:color w:val="000000"/>
          <w:sz w:val="24"/>
          <w:szCs w:val="24"/>
        </w:rPr>
        <w:t>Правила по охране труда на автомобильном транспорте,</w:t>
      </w:r>
      <w:r>
        <w:rPr>
          <w:rFonts w:hAnsi="Times New Roman" w:cs="Times New Roman"/>
          <w:color w:val="000000"/>
          <w:sz w:val="24"/>
          <w:szCs w:val="24"/>
        </w:rPr>
        <w:t xml:space="preserve">утвержденные </w:t>
      </w:r>
      <w:r>
        <w:rPr>
          <w:rFonts w:hAnsi="Times New Roman" w:cs="Times New Roman"/>
          <w:color w:val="000000"/>
          <w:sz w:val="24"/>
          <w:szCs w:val="24"/>
        </w:rPr>
        <w:t>приказом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2.1.6. 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при буксировке неисправного автомобиля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буксировке неисправного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3.3.1. При буксировке неисправного автомобиля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по буксировке, сцепке и расцепке автомобилей на работника могут воздействовать основные физические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 подвижные части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повышение или понижение температуры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или недостаток естественного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При буксировке, сцепке и расцепке автомобилей работнику необходимо знать и помнить, что несчастные случаи наиболее часто могут происходить при воздействие следующих рисков:</w:t>
      </w:r>
    </w:p>
    <w:p>
      <w:pPr>
        <w:spacing w:line="240" w:lineRule="auto"/>
        <w:rPr>
          <w:rFonts w:hAnsi="Times New Roman" w:cs="Times New Roman"/>
          <w:color w:val="000000"/>
          <w:sz w:val="24"/>
          <w:szCs w:val="24"/>
        </w:rPr>
      </w:pPr>
      <w:r>
        <w:rPr>
          <w:rFonts w:hAnsi="Times New Roman" w:cs="Times New Roman"/>
          <w:color w:val="000000"/>
          <w:sz w:val="24"/>
          <w:szCs w:val="24"/>
        </w:rPr>
        <w:t>- работа с ненадежно заторможенным автомобилем, прицепом, полуприцепом;</w:t>
      </w:r>
    </w:p>
    <w:p>
      <w:pPr>
        <w:spacing w:line="240" w:lineRule="auto"/>
        <w:rPr>
          <w:rFonts w:hAnsi="Times New Roman" w:cs="Times New Roman"/>
          <w:color w:val="000000"/>
          <w:sz w:val="24"/>
          <w:szCs w:val="24"/>
        </w:rPr>
      </w:pPr>
      <w:r>
        <w:rPr>
          <w:rFonts w:hAnsi="Times New Roman" w:cs="Times New Roman"/>
          <w:color w:val="000000"/>
          <w:sz w:val="24"/>
          <w:szCs w:val="24"/>
        </w:rPr>
        <w:t>- нахождение работника между буксирующим автомобилем с работающим двигателем и прицепом или буксируемым автомобилем во время сцепки или расцепки;</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использование случайных предметов в качестве буксира;</w:t>
      </w:r>
    </w:p>
    <w:p>
      <w:pPr>
        <w:spacing w:line="240" w:lineRule="auto"/>
        <w:rPr>
          <w:rFonts w:hAnsi="Times New Roman" w:cs="Times New Roman"/>
          <w:color w:val="000000"/>
          <w:sz w:val="24"/>
          <w:szCs w:val="24"/>
        </w:rPr>
      </w:pPr>
      <w:r>
        <w:rPr>
          <w:rFonts w:hAnsi="Times New Roman" w:cs="Times New Roman"/>
          <w:color w:val="000000"/>
          <w:sz w:val="24"/>
          <w:szCs w:val="24"/>
        </w:rPr>
        <w:t>- несогласованные действия водителей буксирующего и буксируемого автомобилей.</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w:t>
      </w:r>
      <w:r>
        <w:rPr>
          <w:rFonts w:hAnsi="Times New Roman" w:cs="Times New Roman"/>
          <w:color w:val="000000"/>
          <w:sz w:val="24"/>
          <w:szCs w:val="24"/>
        </w:rPr>
        <w:t>1</w:t>
      </w:r>
      <w:r>
        <w:rPr>
          <w:rFonts w:hAnsi="Times New Roman" w:cs="Times New Roman"/>
          <w:color w:val="000000"/>
          <w:sz w:val="24"/>
          <w:szCs w:val="24"/>
        </w:rPr>
        <w:t>-16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Прежде чем приступать к работе следует проверить состояние рабочего места; если оно не убрано или загромождено, необходимо принять меры к очистке и привести его в порядок; кроме того, нужно убедиться в наличии свободного подхода к рабочему месту и исправности пола.</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работы работник должен осмотреть инструмент, приспособления, оборудование, которые будут использоваться в работе, и убедиться в их полной исправности.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выполнения работ по буксировке, сцепке и расцепке автомобилей работник должен: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прицепов (полуприцепов), их буксирных устройств, наличие и исправность приспособлений и инструментов;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удалить из зоны работы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и исправность спецодежды, спецобуви, средств индивидуальной защиты, привести их в порядок. Надеть их.</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наличие сигнальных средств, противопожарных средств, аптечки (ее укомплектованность).</w:t>
      </w:r>
    </w:p>
    <w:p>
      <w:pPr>
        <w:spacing w:line="240" w:lineRule="auto"/>
        <w:rPr>
          <w:rFonts w:hAnsi="Times New Roman" w:cs="Times New Roman"/>
          <w:color w:val="000000"/>
          <w:sz w:val="24"/>
          <w:szCs w:val="24"/>
        </w:rPr>
      </w:pPr>
      <w:r>
        <w:rPr>
          <w:rFonts w:hAnsi="Times New Roman" w:cs="Times New Roman"/>
          <w:color w:val="000000"/>
          <w:sz w:val="24"/>
          <w:szCs w:val="24"/>
        </w:rPr>
        <w:t>4.1.6. Обо всех обнаруженных неисправностях оборудования, инструмента, инвентаря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4.1.7.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Перед сцепкой и расцепкой автомобиля и прицепа (полуприцепа) последний необходимо затормозить стояночным тормозом, подложить под колеса противооткатные упоры (башмаки).</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подачи автомобиля-тягача к прицепляемому транспортному средству запрещается нахождение людей между этим транспортным средством и движущимся автомобилем.</w:t>
      </w:r>
    </w:p>
    <w:p>
      <w:pPr>
        <w:spacing w:line="240" w:lineRule="auto"/>
        <w:rPr>
          <w:rFonts w:hAnsi="Times New Roman" w:cs="Times New Roman"/>
          <w:color w:val="000000"/>
          <w:sz w:val="24"/>
          <w:szCs w:val="24"/>
        </w:rPr>
      </w:pPr>
      <w:r>
        <w:rPr>
          <w:rFonts w:hAnsi="Times New Roman" w:cs="Times New Roman"/>
          <w:color w:val="000000"/>
          <w:sz w:val="24"/>
          <w:szCs w:val="24"/>
        </w:rPr>
        <w:t>5.1.3. Сцепку или расцепку следует производить только на ровной горизонтальной площадке с твердым покрытием. Продольные оси автомобиля-тягача и полуприцепа при этом должны располагаться на одной прямой.</w:t>
      </w:r>
    </w:p>
    <w:p>
      <w:pPr>
        <w:spacing w:line="240" w:lineRule="auto"/>
        <w:rPr>
          <w:rFonts w:hAnsi="Times New Roman" w:cs="Times New Roman"/>
          <w:color w:val="000000"/>
          <w:sz w:val="24"/>
          <w:szCs w:val="24"/>
        </w:rPr>
      </w:pPr>
      <w:r>
        <w:rPr>
          <w:rFonts w:hAnsi="Times New Roman" w:cs="Times New Roman"/>
          <w:color w:val="000000"/>
          <w:sz w:val="24"/>
          <w:szCs w:val="24"/>
        </w:rPr>
        <w:t>5.1.4. Сцепку автопоезда, состоящего из автомобиля и прицепов, должны производить водитель, сцепщик, и лицо, координирующее их работу.</w:t>
      </w:r>
    </w:p>
    <w:p>
      <w:pPr>
        <w:spacing w:line="240" w:lineRule="auto"/>
        <w:rPr>
          <w:rFonts w:hAnsi="Times New Roman" w:cs="Times New Roman"/>
          <w:color w:val="000000"/>
          <w:sz w:val="24"/>
          <w:szCs w:val="24"/>
        </w:rPr>
      </w:pPr>
      <w:r>
        <w:rPr>
          <w:rFonts w:hAnsi="Times New Roman" w:cs="Times New Roman"/>
          <w:color w:val="000000"/>
          <w:sz w:val="24"/>
          <w:szCs w:val="24"/>
        </w:rPr>
        <w:t>В исключительных случаях (дальние рейсы, перевозка сельскохозяйственных продуктов с полей и т.д.) сцепку разрешается производить одному водителю.</w:t>
      </w:r>
    </w:p>
    <w:p>
      <w:pPr>
        <w:spacing w:line="240" w:lineRule="auto"/>
        <w:rPr>
          <w:rFonts w:hAnsi="Times New Roman" w:cs="Times New Roman"/>
          <w:color w:val="000000"/>
          <w:sz w:val="24"/>
          <w:szCs w:val="24"/>
        </w:rPr>
      </w:pPr>
      <w:r>
        <w:rPr>
          <w:rFonts w:hAnsi="Times New Roman" w:cs="Times New Roman"/>
          <w:color w:val="000000"/>
          <w:sz w:val="24"/>
          <w:szCs w:val="24"/>
        </w:rPr>
        <w:t>В этом случае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затормозить прицеп стояночным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состояние буксирного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 положить под колеса прицепа специальные упоры (башмаки);</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сцепку, включая соединение гидравлических, пневматических и электрических систем автомобиля и прицепа.</w:t>
      </w:r>
    </w:p>
    <w:p>
      <w:pPr>
        <w:spacing w:line="240" w:lineRule="auto"/>
        <w:rPr>
          <w:rFonts w:hAnsi="Times New Roman" w:cs="Times New Roman"/>
          <w:color w:val="000000"/>
          <w:sz w:val="24"/>
          <w:szCs w:val="24"/>
        </w:rPr>
      </w:pPr>
      <w:r>
        <w:rPr>
          <w:rFonts w:hAnsi="Times New Roman" w:cs="Times New Roman"/>
          <w:color w:val="000000"/>
          <w:sz w:val="24"/>
          <w:szCs w:val="24"/>
        </w:rPr>
        <w:t>5.1.5. Перед сцепкой прицепа (полуприцепа) водитель должен убедиться в том, что:</w:t>
      </w:r>
    </w:p>
    <w:p>
      <w:pPr>
        <w:spacing w:line="240" w:lineRule="auto"/>
        <w:rPr>
          <w:rFonts w:hAnsi="Times New Roman" w:cs="Times New Roman"/>
          <w:color w:val="000000"/>
          <w:sz w:val="24"/>
          <w:szCs w:val="24"/>
        </w:rPr>
      </w:pPr>
      <w:r>
        <w:rPr>
          <w:rFonts w:hAnsi="Times New Roman" w:cs="Times New Roman"/>
          <w:color w:val="000000"/>
          <w:sz w:val="24"/>
          <w:szCs w:val="24"/>
        </w:rPr>
        <w:t>- соединительные шланги и электропровода не мешают сцепке;</w:t>
      </w:r>
    </w:p>
    <w:p>
      <w:pPr>
        <w:spacing w:line="240" w:lineRule="auto"/>
        <w:rPr>
          <w:rFonts w:hAnsi="Times New Roman" w:cs="Times New Roman"/>
          <w:color w:val="000000"/>
          <w:sz w:val="24"/>
          <w:szCs w:val="24"/>
        </w:rPr>
      </w:pPr>
      <w:r>
        <w:rPr>
          <w:rFonts w:hAnsi="Times New Roman" w:cs="Times New Roman"/>
          <w:color w:val="000000"/>
          <w:sz w:val="24"/>
          <w:szCs w:val="24"/>
        </w:rPr>
        <w:t>- борта полуприцепов закрыты;</w:t>
      </w:r>
    </w:p>
    <w:p>
      <w:pPr>
        <w:spacing w:line="240" w:lineRule="auto"/>
        <w:rPr>
          <w:rFonts w:hAnsi="Times New Roman" w:cs="Times New Roman"/>
          <w:color w:val="000000"/>
          <w:sz w:val="24"/>
          <w:szCs w:val="24"/>
        </w:rPr>
      </w:pPr>
      <w:r>
        <w:rPr>
          <w:rFonts w:hAnsi="Times New Roman" w:cs="Times New Roman"/>
          <w:color w:val="000000"/>
          <w:sz w:val="24"/>
          <w:szCs w:val="24"/>
        </w:rPr>
        <w:t>- седельно-сцепное устройстве, шкворень и их крепления исправны;</w:t>
      </w:r>
    </w:p>
    <w:p>
      <w:pPr>
        <w:spacing w:line="240" w:lineRule="auto"/>
        <w:rPr>
          <w:rFonts w:hAnsi="Times New Roman" w:cs="Times New Roman"/>
          <w:color w:val="000000"/>
          <w:sz w:val="24"/>
          <w:szCs w:val="24"/>
        </w:rPr>
      </w:pPr>
      <w:r>
        <w:rPr>
          <w:rFonts w:hAnsi="Times New Roman" w:cs="Times New Roman"/>
          <w:color w:val="000000"/>
          <w:sz w:val="24"/>
          <w:szCs w:val="24"/>
        </w:rPr>
        <w:t>- полуприцеп заторможен стояночным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 передняя часть полуприцепа по высоте располагается так, что при сцепке передняя кромка опорного листа попадает на салазки или на седло (при необходимости следует поднять или опустить переднюю часть полуприцепа).</w:t>
      </w:r>
    </w:p>
    <w:p>
      <w:pPr>
        <w:spacing w:line="240" w:lineRule="auto"/>
        <w:rPr>
          <w:rFonts w:hAnsi="Times New Roman" w:cs="Times New Roman"/>
          <w:color w:val="000000"/>
          <w:sz w:val="24"/>
          <w:szCs w:val="24"/>
        </w:rPr>
      </w:pPr>
      <w:r>
        <w:rPr>
          <w:rFonts w:hAnsi="Times New Roman" w:cs="Times New Roman"/>
          <w:color w:val="000000"/>
          <w:sz w:val="24"/>
          <w:szCs w:val="24"/>
        </w:rPr>
        <w:t>5.1.6. В момент выполнения работы по сцепке автомобиля с прицепом рычаг переключения передач (контроллер) должен находиться в нейтральном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для отключения коробки передач использовать педаль сцепления.</w:t>
      </w:r>
    </w:p>
    <w:p>
      <w:pPr>
        <w:spacing w:line="240" w:lineRule="auto"/>
        <w:rPr>
          <w:rFonts w:hAnsi="Times New Roman" w:cs="Times New Roman"/>
          <w:color w:val="000000"/>
          <w:sz w:val="24"/>
          <w:szCs w:val="24"/>
        </w:rPr>
      </w:pPr>
      <w:r>
        <w:rPr>
          <w:rFonts w:hAnsi="Times New Roman" w:cs="Times New Roman"/>
          <w:color w:val="000000"/>
          <w:sz w:val="24"/>
          <w:szCs w:val="24"/>
        </w:rPr>
        <w:t>5.1.7. Растормаживать прицеп или полуприцеп и убирать упоры из-под колес разрешается только после окончания сцепки.</w:t>
      </w:r>
    </w:p>
    <w:p>
      <w:pPr>
        <w:spacing w:line="240" w:lineRule="auto"/>
        <w:rPr>
          <w:rFonts w:hAnsi="Times New Roman" w:cs="Times New Roman"/>
          <w:color w:val="000000"/>
          <w:sz w:val="24"/>
          <w:szCs w:val="24"/>
        </w:rPr>
      </w:pPr>
      <w:r>
        <w:rPr>
          <w:rFonts w:hAnsi="Times New Roman" w:cs="Times New Roman"/>
          <w:color w:val="000000"/>
          <w:sz w:val="24"/>
          <w:szCs w:val="24"/>
        </w:rPr>
        <w:t>5.1.8. Перед началом движения автомобиля задним ходом необходимо зафиксировать поворотный круг прицепа стопорным устройством.</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осуществлять буксировку транспортных средств методом толкания.</w:t>
      </w:r>
    </w:p>
    <w:p>
      <w:pPr>
        <w:spacing w:line="240" w:lineRule="auto"/>
        <w:rPr>
          <w:rFonts w:hAnsi="Times New Roman" w:cs="Times New Roman"/>
          <w:color w:val="000000"/>
          <w:sz w:val="24"/>
          <w:szCs w:val="24"/>
        </w:rPr>
      </w:pPr>
      <w:r>
        <w:rPr>
          <w:rFonts w:hAnsi="Times New Roman" w:cs="Times New Roman"/>
          <w:color w:val="000000"/>
          <w:sz w:val="24"/>
          <w:szCs w:val="24"/>
        </w:rPr>
        <w:t>5.1.10. Буксировка автомобиля на жесткой или гибкой сцепке должна осуществляться только при наличии водителя за рулем буксируемого транспортного средства, кроме случаев, когда конструкция жесткой сцепки обеспечивает при прямолинейном движении следование буксируемого транспортного средства по траектории буксирующего.</w:t>
      </w:r>
    </w:p>
    <w:p>
      <w:pPr>
        <w:spacing w:line="240" w:lineRule="auto"/>
        <w:rPr>
          <w:rFonts w:hAnsi="Times New Roman" w:cs="Times New Roman"/>
          <w:color w:val="000000"/>
          <w:sz w:val="24"/>
          <w:szCs w:val="24"/>
        </w:rPr>
      </w:pPr>
      <w:r>
        <w:rPr>
          <w:rFonts w:hAnsi="Times New Roman" w:cs="Times New Roman"/>
          <w:color w:val="000000"/>
          <w:sz w:val="24"/>
          <w:szCs w:val="24"/>
        </w:rPr>
        <w:t>5.1.11. При буксировке на гибкой сцепке должно быть обеспечено расстояние между буксирующим и буксируемым транспортными средствами в пределах 4-6 м, а при буксировке на жесткой сцепке - не более 4 м.</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 буксировка:</w:t>
      </w:r>
    </w:p>
    <w:p>
      <w:pPr>
        <w:spacing w:line="240" w:lineRule="auto"/>
        <w:rPr>
          <w:rFonts w:hAnsi="Times New Roman" w:cs="Times New Roman"/>
          <w:color w:val="000000"/>
          <w:sz w:val="24"/>
          <w:szCs w:val="24"/>
        </w:rPr>
      </w:pPr>
      <w:r>
        <w:rPr>
          <w:rFonts w:hAnsi="Times New Roman" w:cs="Times New Roman"/>
          <w:color w:val="000000"/>
          <w:sz w:val="24"/>
          <w:szCs w:val="24"/>
        </w:rPr>
        <w:t>- транспортных средств, у которых не действует рулевое управление (допускается буксировка методом частичной погрузки);</w:t>
      </w:r>
    </w:p>
    <w:p>
      <w:pPr>
        <w:spacing w:line="240" w:lineRule="auto"/>
        <w:rPr>
          <w:rFonts w:hAnsi="Times New Roman" w:cs="Times New Roman"/>
          <w:color w:val="000000"/>
          <w:sz w:val="24"/>
          <w:szCs w:val="24"/>
        </w:rPr>
      </w:pPr>
      <w:r>
        <w:rPr>
          <w:rFonts w:hAnsi="Times New Roman" w:cs="Times New Roman"/>
          <w:color w:val="000000"/>
          <w:sz w:val="24"/>
          <w:szCs w:val="24"/>
        </w:rPr>
        <w:t>- двух и более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транспортных средств с недействующей тормозной системой, если их фактическая масса более половины фактической массы буксирующего транспортного средства. При меньшей фактической массе буксировка таких транспортных средств допускается только на жесткой сцепке или методом частичной погрузки;</w:t>
      </w:r>
    </w:p>
    <w:p>
      <w:pPr>
        <w:spacing w:line="240" w:lineRule="auto"/>
        <w:rPr>
          <w:rFonts w:hAnsi="Times New Roman" w:cs="Times New Roman"/>
          <w:color w:val="000000"/>
          <w:sz w:val="24"/>
          <w:szCs w:val="24"/>
        </w:rPr>
      </w:pPr>
      <w:r>
        <w:rPr>
          <w:rFonts w:hAnsi="Times New Roman" w:cs="Times New Roman"/>
          <w:color w:val="000000"/>
          <w:sz w:val="24"/>
          <w:szCs w:val="24"/>
        </w:rPr>
        <w:t>- в гололедицу на гибкой сцепке.</w:t>
      </w:r>
    </w:p>
    <w:p>
      <w:pPr>
        <w:spacing w:line="240" w:lineRule="auto"/>
        <w:rPr>
          <w:rFonts w:hAnsi="Times New Roman" w:cs="Times New Roman"/>
          <w:color w:val="000000"/>
          <w:sz w:val="24"/>
          <w:szCs w:val="24"/>
        </w:rPr>
      </w:pPr>
      <w:r>
        <w:rPr>
          <w:rFonts w:hAnsi="Times New Roman" w:cs="Times New Roman"/>
          <w:color w:val="000000"/>
          <w:sz w:val="24"/>
          <w:szCs w:val="24"/>
        </w:rPr>
        <w:t>5.1.13. При буксировке на гибкой или жесткой сцепке запрещается нахождение людей в буксируемом автобусе, в кузове буксируемого грузового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При буксировке путем частичной погрузки запрещается нахождение людей в кабине или кузове буксируемого автомобиля, а также в кузове буксирующего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5.1.14. При буксировке на гибкой сцепке запрещается натягивание троса рывками. Запрещается нахождение людей ближе 6 м от натягиваемого троса.</w:t>
      </w:r>
    </w:p>
    <w:p>
      <w:pPr>
        <w:spacing w:line="240" w:lineRule="auto"/>
        <w:rPr>
          <w:rFonts w:hAnsi="Times New Roman" w:cs="Times New Roman"/>
          <w:color w:val="000000"/>
          <w:sz w:val="24"/>
          <w:szCs w:val="24"/>
        </w:rPr>
      </w:pPr>
      <w:r>
        <w:rPr>
          <w:rFonts w:hAnsi="Times New Roman" w:cs="Times New Roman"/>
          <w:color w:val="000000"/>
          <w:sz w:val="24"/>
          <w:szCs w:val="24"/>
        </w:rPr>
        <w:t>5.1.15. Буксирные металлические тросы должны иметь на концах петли со специальной заделкой.</w:t>
      </w:r>
    </w:p>
    <w:p>
      <w:pPr>
        <w:spacing w:line="240" w:lineRule="auto"/>
        <w:rPr>
          <w:rFonts w:hAnsi="Times New Roman" w:cs="Times New Roman"/>
          <w:color w:val="000000"/>
          <w:sz w:val="24"/>
          <w:szCs w:val="24"/>
        </w:rPr>
      </w:pPr>
      <w:r>
        <w:rPr>
          <w:rFonts w:hAnsi="Times New Roman" w:cs="Times New Roman"/>
          <w:color w:val="000000"/>
          <w:sz w:val="24"/>
          <w:szCs w:val="24"/>
        </w:rPr>
        <w:t>5.1.16. Водитель обязан знать и соблюдать требования Правил дорожного движения, а также выполнять распоряжения регулировщиков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5.1.17. Водитель должен действовать таким образом, чтобы не создавать опасности для движения и не причинять вреда.</w:t>
      </w:r>
    </w:p>
    <w:p>
      <w:pPr>
        <w:spacing w:line="240" w:lineRule="auto"/>
        <w:rPr>
          <w:rFonts w:hAnsi="Times New Roman" w:cs="Times New Roman"/>
          <w:color w:val="000000"/>
          <w:sz w:val="24"/>
          <w:szCs w:val="24"/>
        </w:rPr>
      </w:pPr>
      <w:r>
        <w:rPr>
          <w:rFonts w:hAnsi="Times New Roman" w:cs="Times New Roman"/>
          <w:color w:val="000000"/>
          <w:sz w:val="24"/>
          <w:szCs w:val="24"/>
        </w:rPr>
        <w:t>5.1.18. Водитель должен вести транспортное средство со скоростью, не превышающей установленного ограничения, учитывая при этом интенсивность движения, особенности и состояние транспортного средства и груза, дорожные и метеорологические условия, в частности видимость в направлении движения. Скорость должна обеспечивать водителю возможность постоянного контроля за движением транспортного средства для выполнения требований Правил дорожного движения .</w:t>
      </w:r>
    </w:p>
    <w:p>
      <w:pPr>
        <w:spacing w:line="240" w:lineRule="auto"/>
        <w:rPr>
          <w:rFonts w:hAnsi="Times New Roman" w:cs="Times New Roman"/>
          <w:color w:val="000000"/>
          <w:sz w:val="24"/>
          <w:szCs w:val="24"/>
        </w:rPr>
      </w:pPr>
      <w:r>
        <w:rPr>
          <w:rFonts w:hAnsi="Times New Roman" w:cs="Times New Roman"/>
          <w:color w:val="000000"/>
          <w:sz w:val="24"/>
          <w:szCs w:val="24"/>
        </w:rPr>
        <w:t>5.1.19. При остановке автомобиля должна быть исключена возможность его самопроизвольного движения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 выключено зажигание или прекращена подача топлива;</w:t>
      </w:r>
    </w:p>
    <w:p>
      <w:pPr>
        <w:spacing w:line="240" w:lineRule="auto"/>
        <w:rPr>
          <w:rFonts w:hAnsi="Times New Roman" w:cs="Times New Roman"/>
          <w:color w:val="000000"/>
          <w:sz w:val="24"/>
          <w:szCs w:val="24"/>
        </w:rPr>
      </w:pPr>
      <w:r>
        <w:rPr>
          <w:rFonts w:hAnsi="Times New Roman" w:cs="Times New Roman"/>
          <w:color w:val="000000"/>
          <w:sz w:val="24"/>
          <w:szCs w:val="24"/>
        </w:rPr>
        <w:t>- рычаг переключения передач (контроллера) установлен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 транспортное средство заторможено стояночным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5.1.20. При выходе из кабины автомобиля на проезжую часть дороги необходимо предварительно убедиться в отсутствии движения как в попутном, так и во встречном направлениях.</w:t>
      </w:r>
    </w:p>
    <w:p>
      <w:pPr>
        <w:spacing w:line="240" w:lineRule="auto"/>
        <w:rPr>
          <w:rFonts w:hAnsi="Times New Roman" w:cs="Times New Roman"/>
          <w:color w:val="000000"/>
          <w:sz w:val="24"/>
          <w:szCs w:val="24"/>
        </w:rPr>
      </w:pPr>
      <w:r>
        <w:rPr>
          <w:rFonts w:hAnsi="Times New Roman" w:cs="Times New Roman"/>
          <w:color w:val="000000"/>
          <w:sz w:val="24"/>
          <w:szCs w:val="24"/>
        </w:rPr>
        <w:t>5.1.21. В случае вынужденной остановки автомобиля или дорожно-транспортного происшествия вне населенных пунктов в темное время суток либо в условиях ограниченной видимости при нахождении на проезжей части или обочине водитель должен быть одетым в куртку, жилет или жилет-накидку с полосами световозвращающего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5.1.22. При остановке и стоянке на неосвещенных участках дороги в темное время суток или в других условиях недостаточной видимости на автомобиле должны быть включены габаритные или стояночные огни.</w:t>
      </w:r>
    </w:p>
    <w:p>
      <w:pPr>
        <w:spacing w:line="240" w:lineRule="auto"/>
        <w:rPr>
          <w:rFonts w:hAnsi="Times New Roman" w:cs="Times New Roman"/>
          <w:color w:val="000000"/>
          <w:sz w:val="24"/>
          <w:szCs w:val="24"/>
        </w:rPr>
      </w:pPr>
      <w:r>
        <w:rPr>
          <w:rFonts w:hAnsi="Times New Roman" w:cs="Times New Roman"/>
          <w:color w:val="000000"/>
          <w:sz w:val="24"/>
          <w:szCs w:val="24"/>
        </w:rPr>
        <w:t>5.1.23. Находясь в пути, следить за работой оборудования, агрегатов, показаниями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5.1.24. При обнаружении неисправностей оборудования, агрегатов, приборов, других нарушений требований охраны труда водителю следует остановить автомобиль и принять меры к их устранению собственными силами.</w:t>
      </w:r>
    </w:p>
    <w:p>
      <w:pPr>
        <w:spacing w:line="240" w:lineRule="auto"/>
        <w:rPr>
          <w:rFonts w:hAnsi="Times New Roman" w:cs="Times New Roman"/>
          <w:color w:val="000000"/>
          <w:sz w:val="24"/>
          <w:szCs w:val="24"/>
        </w:rPr>
      </w:pPr>
      <w:r>
        <w:rPr>
          <w:rFonts w:hAnsi="Times New Roman" w:cs="Times New Roman"/>
          <w:color w:val="000000"/>
          <w:sz w:val="24"/>
          <w:szCs w:val="24"/>
        </w:rPr>
        <w:t>5.1.25. Во время работы на линии водителю разрешается устранять мелкие неисправности, не требующие разборки механизмов. В остальных случаях для проведения ремонтных работ автомобиль должен быть отбуксирован в ремонтно-механическую мастерскую.</w:t>
      </w:r>
    </w:p>
    <w:p>
      <w:pPr>
        <w:spacing w:line="240" w:lineRule="auto"/>
        <w:rPr>
          <w:rFonts w:hAnsi="Times New Roman" w:cs="Times New Roman"/>
          <w:color w:val="000000"/>
          <w:sz w:val="24"/>
          <w:szCs w:val="24"/>
        </w:rPr>
      </w:pPr>
      <w:r>
        <w:rPr>
          <w:rFonts w:hAnsi="Times New Roman" w:cs="Times New Roman"/>
          <w:color w:val="000000"/>
          <w:sz w:val="24"/>
          <w:szCs w:val="24"/>
        </w:rPr>
        <w:t>5.1.27.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5.1.28.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5.1.29.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5.1.30.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5.1.31.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5.1.32.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5.1.33. Заметив нарушение требований охраны труда другим работником,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5.1.34.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5.1.35.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5.1.36.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5.1.37. Соблюдать правила пожарной безопасности, электробезопасности, требования настоящей Инструкции, др.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5.1.38. При выполнении работ по буксировке, сцепке и расцепке автомобилей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автомобилем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во время движения телефоном, не оборудованным техническим устройством, позволяющим вести переговоры без использования рук;</w:t>
      </w:r>
    </w:p>
    <w:p>
      <w:pPr>
        <w:spacing w:line="240" w:lineRule="auto"/>
        <w:rPr>
          <w:rFonts w:hAnsi="Times New Roman" w:cs="Times New Roman"/>
          <w:color w:val="000000"/>
          <w:sz w:val="24"/>
          <w:szCs w:val="24"/>
        </w:rPr>
      </w:pPr>
      <w:r>
        <w:rPr>
          <w:rFonts w:hAnsi="Times New Roman" w:cs="Times New Roman"/>
          <w:color w:val="000000"/>
          <w:sz w:val="24"/>
          <w:szCs w:val="24"/>
        </w:rPr>
        <w:t>- нарушать Правила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разрешать пользоваться автомобилем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 привлекать к выполнению работ посторонних лиц (сопровождающих, грузчиков, прохожих);</w:t>
      </w:r>
    </w:p>
    <w:p>
      <w:pPr>
        <w:spacing w:line="240" w:lineRule="auto"/>
        <w:rPr>
          <w:rFonts w:hAnsi="Times New Roman" w:cs="Times New Roman"/>
          <w:color w:val="000000"/>
          <w:sz w:val="24"/>
          <w:szCs w:val="24"/>
        </w:rPr>
      </w:pPr>
      <w:r>
        <w:rPr>
          <w:rFonts w:hAnsi="Times New Roman" w:cs="Times New Roman"/>
          <w:color w:val="000000"/>
          <w:sz w:val="24"/>
          <w:szCs w:val="24"/>
        </w:rPr>
        <w:t>- при подаче автомобиля к прицепу находиться между автомобилем и прицепом;</w:t>
      </w:r>
    </w:p>
    <w:p>
      <w:pPr>
        <w:spacing w:line="240" w:lineRule="auto"/>
        <w:rPr>
          <w:rFonts w:hAnsi="Times New Roman" w:cs="Times New Roman"/>
          <w:color w:val="000000"/>
          <w:sz w:val="24"/>
          <w:szCs w:val="24"/>
        </w:rPr>
      </w:pPr>
      <w:r>
        <w:rPr>
          <w:rFonts w:hAnsi="Times New Roman" w:cs="Times New Roman"/>
          <w:color w:val="000000"/>
          <w:sz w:val="24"/>
          <w:szCs w:val="24"/>
        </w:rPr>
        <w:t>- отдыхать в салоне автомобиля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 протирать двигатель ветошью, смоченной бензином;</w:t>
      </w:r>
    </w:p>
    <w:p>
      <w:pPr>
        <w:spacing w:line="240" w:lineRule="auto"/>
        <w:rPr>
          <w:rFonts w:hAnsi="Times New Roman" w:cs="Times New Roman"/>
          <w:color w:val="000000"/>
          <w:sz w:val="24"/>
          <w:szCs w:val="24"/>
        </w:rPr>
      </w:pPr>
      <w:r>
        <w:rPr>
          <w:rFonts w:hAnsi="Times New Roman" w:cs="Times New Roman"/>
          <w:color w:val="000000"/>
          <w:sz w:val="24"/>
          <w:szCs w:val="24"/>
        </w:rPr>
        <w:t>- прогревать двигатель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 курить при проверке уровня горючего в баке;</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автомобиль вблизи легковоспламеняющихся материалов во избежание загорания от выхлопной трубы;</w:t>
      </w:r>
    </w:p>
    <w:p>
      <w:pPr>
        <w:spacing w:line="240" w:lineRule="auto"/>
        <w:rPr>
          <w:rFonts w:hAnsi="Times New Roman" w:cs="Times New Roman"/>
          <w:color w:val="000000"/>
          <w:sz w:val="24"/>
          <w:szCs w:val="24"/>
        </w:rPr>
      </w:pPr>
      <w:r>
        <w:rPr>
          <w:rFonts w:hAnsi="Times New Roman" w:cs="Times New Roman"/>
          <w:color w:val="000000"/>
          <w:sz w:val="24"/>
          <w:szCs w:val="24"/>
        </w:rPr>
        <w:t>- садиться в автомобиль и сходить с него во время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автомобиль в личных целях;</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присмотра автомобиль с работающим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в темное время суток без достаточного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оборудованием, приспособлениями, инвентарем, а также оборудованием и инвентарем,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буксировке неисправного автомобиля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опрокидывания автомобиля;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автомобиля, вследствие неправильного расчёта нагрузки;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появления аварийной ситуации, опасности для своего здоровья или здоровья окружающих людей следует прекратить работу, покинуть опасную зону и сообщить об опасности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6.2.2. В случае возникновения пожара немедленно сообщить в пожарную охрану, руководству и приступить к тушению пожара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7.2.1.1. Убрать приспособления, инструмент, спецодежду в места для их 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Произвести уборку рабочего места, снять временные ограждения и знаки безопасности, убрать провода переносного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7453e9e76c14e8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