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буксировке, сцепке и расцепке автомобилей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буксировке, сцепке и расцепке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буксировке, сцепке и расцепке автомобилей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буксировке, сцепке и расцепке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буксировке, сцепке и расцепке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буксировке, сцепке и расцепке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буксировке, сцепке и расцепке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буксировке, сцепке и расцепке автомобилей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Постановление Правительства РФ от 16.09.2020 № 1479 </w:t>
      </w:r>
      <w:r>
        <w:rPr>
          <w:rFonts w:hAnsi="Times New Roman" w:cs="Times New Roman"/>
          <w:color w:val="000000"/>
          <w:sz w:val="24"/>
          <w:szCs w:val="24"/>
        </w:rPr>
        <w:t xml:space="preserve"> 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буксировке, сцепке и расцепке автомобилей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буксировке, сцепке и расцепке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3.3.1. При буксировке, сцепке и расцепке автомобилей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по буксировке, сцепке и расцепке автомобилей на работника могут воздействовать основные физические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повышение или понижение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При буксировке, сцепке и расцепке автомобилей работнику необходимо знать и помнить, что несчастные случаи наиболее часто могут происходить при воздействие следующих рисков:</w:t>
      </w:r>
    </w:p>
    <w:p>
      <w:pPr>
        <w:spacing w:line="240" w:lineRule="auto"/>
        <w:rPr>
          <w:rFonts w:hAnsi="Times New Roman" w:cs="Times New Roman"/>
          <w:color w:val="000000"/>
          <w:sz w:val="24"/>
          <w:szCs w:val="24"/>
        </w:rPr>
      </w:pPr>
      <w:r>
        <w:rPr>
          <w:rFonts w:hAnsi="Times New Roman" w:cs="Times New Roman"/>
          <w:color w:val="000000"/>
          <w:sz w:val="24"/>
          <w:szCs w:val="24"/>
        </w:rPr>
        <w:t>- работа с ненадежно заторможенным автомобилем, прицепом, полуприцепом;</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нахождение работника между буксирующим автомобилем с работающим двигателем и прицепом или буксируемым автомобилем во время сцепки или расцепки;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случайных предметов в качестве буксира;</w:t>
      </w:r>
    </w:p>
    <w:p>
      <w:pPr>
        <w:spacing w:line="240" w:lineRule="auto"/>
        <w:rPr>
          <w:rFonts w:hAnsi="Times New Roman" w:cs="Times New Roman"/>
          <w:color w:val="000000"/>
          <w:sz w:val="24"/>
          <w:szCs w:val="24"/>
        </w:rPr>
      </w:pPr>
      <w:r>
        <w:rPr>
          <w:rFonts w:hAnsi="Times New Roman" w:cs="Times New Roman"/>
          <w:color w:val="000000"/>
          <w:sz w:val="24"/>
          <w:szCs w:val="24"/>
        </w:rPr>
        <w:t>- несогласованные действия водителей буксирующего и буксируемого автомобилей.</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рабочего места; если оно не убрано или загромождено, необходимо принять меры к очистке и привести его в порядок; кроме того, нужно убедиться в наличии свободного подхода к рабочему месту и исправности пола.</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 должен осмотреть инструмент, приспособления, оборудование, которые будут использоваться в работе, и убедиться в их полной 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выполнения работ по буксировке, сцепке и расцепке автомобилей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прицепов (полуприцепов), их буксирных устройств, наличие и исправность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 удалить из зоны работы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спецодежды, спецобуви, средств индивидуальной защиты, привести их в порядок. Надеть их.</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инструмента, инвентаря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сцепкой и расцепкой автомобиля и прицепа (полуприцепа) последний необходимо затормозить стояночным тормозом, подложить под колеса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подачи автомобиля-тягача к прицепляемому транспортному средству запрещается нахождение людей между этим транспортным средством и движущимся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5.1.3. Сцепку или расцепку следует производить только на ровной горизонтальной площадке с твердым покрытием. Продольные оси автомобиля-тягача и полуприцепа при этом должны располагаться на одной прямой.</w:t>
      </w:r>
    </w:p>
    <w:p>
      <w:pPr>
        <w:spacing w:line="240" w:lineRule="auto"/>
        <w:rPr>
          <w:rFonts w:hAnsi="Times New Roman" w:cs="Times New Roman"/>
          <w:color w:val="000000"/>
          <w:sz w:val="24"/>
          <w:szCs w:val="24"/>
        </w:rPr>
      </w:pPr>
      <w:r>
        <w:rPr>
          <w:rFonts w:hAnsi="Times New Roman" w:cs="Times New Roman"/>
          <w:color w:val="000000"/>
          <w:sz w:val="24"/>
          <w:szCs w:val="24"/>
        </w:rPr>
        <w:t>5.1.4. Сцепку автопоезда, состоящего из автомобиля и прицепов, должны производить водитель, сцепщик, и лицо, координирующее их работу.</w:t>
      </w:r>
    </w:p>
    <w:p>
      <w:pPr>
        <w:spacing w:line="240" w:lineRule="auto"/>
        <w:rPr>
          <w:rFonts w:hAnsi="Times New Roman" w:cs="Times New Roman"/>
          <w:color w:val="000000"/>
          <w:sz w:val="24"/>
          <w:szCs w:val="24"/>
        </w:rPr>
      </w:pPr>
      <w:r>
        <w:rPr>
          <w:rFonts w:hAnsi="Times New Roman" w:cs="Times New Roman"/>
          <w:color w:val="000000"/>
          <w:sz w:val="24"/>
          <w:szCs w:val="24"/>
        </w:rPr>
        <w:t>В исключительных случаях (дальние рейсы, перевозка сельскохозяйственных продуктов с полей и т.д.) сцепку разрешается производить одному водителю.</w:t>
      </w:r>
    </w:p>
    <w:p>
      <w:pPr>
        <w:spacing w:line="240" w:lineRule="auto"/>
        <w:rPr>
          <w:rFonts w:hAnsi="Times New Roman" w:cs="Times New Roman"/>
          <w:color w:val="000000"/>
          <w:sz w:val="24"/>
          <w:szCs w:val="24"/>
        </w:rPr>
      </w:pPr>
      <w:r>
        <w:rPr>
          <w:rFonts w:hAnsi="Times New Roman" w:cs="Times New Roman"/>
          <w:color w:val="000000"/>
          <w:sz w:val="24"/>
          <w:szCs w:val="24"/>
        </w:rPr>
        <w:t>В этом случае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затормозить прицеп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буксирного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положить под колеса прицепа специальные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сцепку, включая соединение гидравлических, пневматических и электрических систем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5.1.5. Перед сцепкой прицепа (полуприцепа) водитель должен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 соединительные шланги и электропровода не мешают сцепке;</w:t>
      </w:r>
    </w:p>
    <w:p>
      <w:pPr>
        <w:spacing w:line="240" w:lineRule="auto"/>
        <w:rPr>
          <w:rFonts w:hAnsi="Times New Roman" w:cs="Times New Roman"/>
          <w:color w:val="000000"/>
          <w:sz w:val="24"/>
          <w:szCs w:val="24"/>
        </w:rPr>
      </w:pPr>
      <w:r>
        <w:rPr>
          <w:rFonts w:hAnsi="Times New Roman" w:cs="Times New Roman"/>
          <w:color w:val="000000"/>
          <w:sz w:val="24"/>
          <w:szCs w:val="24"/>
        </w:rPr>
        <w:t>- борта полуприцепов закрыты;</w:t>
      </w:r>
    </w:p>
    <w:p>
      <w:pPr>
        <w:spacing w:line="240" w:lineRule="auto"/>
        <w:rPr>
          <w:rFonts w:hAnsi="Times New Roman" w:cs="Times New Roman"/>
          <w:color w:val="000000"/>
          <w:sz w:val="24"/>
          <w:szCs w:val="24"/>
        </w:rPr>
      </w:pPr>
      <w:r>
        <w:rPr>
          <w:rFonts w:hAnsi="Times New Roman" w:cs="Times New Roman"/>
          <w:color w:val="000000"/>
          <w:sz w:val="24"/>
          <w:szCs w:val="24"/>
        </w:rPr>
        <w:t>- седельно-сцепное устройстве, шкворень и их крепления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полуприцеп заторможен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 передняя часть полуприцепа по высоте располагается так, что при сцепке передняя кромка опорного листа попадает на салазки или на седло (при необходимости следует поднять или опустить переднюю часть полуприцепа).</w:t>
      </w:r>
    </w:p>
    <w:p>
      <w:pPr>
        <w:spacing w:line="240" w:lineRule="auto"/>
        <w:rPr>
          <w:rFonts w:hAnsi="Times New Roman" w:cs="Times New Roman"/>
          <w:color w:val="000000"/>
          <w:sz w:val="24"/>
          <w:szCs w:val="24"/>
        </w:rPr>
      </w:pPr>
      <w:r>
        <w:rPr>
          <w:rFonts w:hAnsi="Times New Roman" w:cs="Times New Roman"/>
          <w:color w:val="000000"/>
          <w:sz w:val="24"/>
          <w:szCs w:val="24"/>
        </w:rPr>
        <w:t>5.1.6. В момент выполнения работы по сцепке автомобиля с прицепом рычаг переключения передач (контроллер) должен находиться в нейтральном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для отключения коробки передач использовать педаль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5.1.7. Растормаживать прицеп или полуприцеп и убирать упоры из-под колес разрешается только после окончания сцепки.</w:t>
      </w:r>
    </w:p>
    <w:p>
      <w:pPr>
        <w:spacing w:line="240" w:lineRule="auto"/>
        <w:rPr>
          <w:rFonts w:hAnsi="Times New Roman" w:cs="Times New Roman"/>
          <w:color w:val="000000"/>
          <w:sz w:val="24"/>
          <w:szCs w:val="24"/>
        </w:rPr>
      </w:pPr>
      <w:r>
        <w:rPr>
          <w:rFonts w:hAnsi="Times New Roman" w:cs="Times New Roman"/>
          <w:color w:val="000000"/>
          <w:sz w:val="24"/>
          <w:szCs w:val="24"/>
        </w:rPr>
        <w:t>5.1.8. Перед началом движения автомобиля задним ходом необходимо зафиксировать поворотный круг прицепа стопорным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осуществлять буксировку транспортных средств методом толкания.</w:t>
      </w:r>
    </w:p>
    <w:p>
      <w:pPr>
        <w:spacing w:line="240" w:lineRule="auto"/>
        <w:rPr>
          <w:rFonts w:hAnsi="Times New Roman" w:cs="Times New Roman"/>
          <w:color w:val="000000"/>
          <w:sz w:val="24"/>
          <w:szCs w:val="24"/>
        </w:rPr>
      </w:pPr>
      <w:r>
        <w:rPr>
          <w:rFonts w:hAnsi="Times New Roman" w:cs="Times New Roman"/>
          <w:color w:val="000000"/>
          <w:sz w:val="24"/>
          <w:szCs w:val="24"/>
        </w:rPr>
        <w:t>5.1.10. Буксировка автомобиля на жесткой или гибкой сцепке должна осуществляться только при наличии водителя за рулем буксируемого транспортного средства, кроме случаев, когда конструкция жесткой сцепки обеспечивает при прямолинейном движении следование буксируемого транспортного средства по траектории буксирующего.</w:t>
      </w:r>
    </w:p>
    <w:p>
      <w:pPr>
        <w:spacing w:line="240" w:lineRule="auto"/>
        <w:rPr>
          <w:rFonts w:hAnsi="Times New Roman" w:cs="Times New Roman"/>
          <w:color w:val="000000"/>
          <w:sz w:val="24"/>
          <w:szCs w:val="24"/>
        </w:rPr>
      </w:pPr>
      <w:r>
        <w:rPr>
          <w:rFonts w:hAnsi="Times New Roman" w:cs="Times New Roman"/>
          <w:color w:val="000000"/>
          <w:sz w:val="24"/>
          <w:szCs w:val="24"/>
        </w:rPr>
        <w:t>5.1.11. При буксировке на гибкой сцепке должно быть обеспечено расстояние между буксирующим и буксируемым транспортными средствами в пределах 4-6 м, а при буксировке на жесткой сцепке - не более 4 м.</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буксировка:</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транспортных средств, у которых не действует рулевое управление (допускается буксировка методом частичной погрузки);</w:t>
      </w:r>
    </w:p>
    <w:p>
      <w:pPr>
        <w:spacing w:line="240" w:lineRule="auto"/>
        <w:rPr>
          <w:rFonts w:hAnsi="Times New Roman" w:cs="Times New Roman"/>
          <w:color w:val="000000"/>
          <w:sz w:val="24"/>
          <w:szCs w:val="24"/>
        </w:rPr>
      </w:pPr>
      <w:r>
        <w:rPr>
          <w:rFonts w:hAnsi="Times New Roman" w:cs="Times New Roman"/>
          <w:color w:val="000000"/>
          <w:sz w:val="24"/>
          <w:szCs w:val="24"/>
        </w:rPr>
        <w:t>- двух и более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транспортных средств с недействующей тормозной системой, если их фактическая масса более половины фактической массы буксирующего транспортного средства. При меньшей фактической массе буксировка таких транспортных средств допускается только на жесткой сцепке или методом частичной погрузки;</w:t>
      </w:r>
    </w:p>
    <w:p>
      <w:pPr>
        <w:spacing w:line="240" w:lineRule="auto"/>
        <w:rPr>
          <w:rFonts w:hAnsi="Times New Roman" w:cs="Times New Roman"/>
          <w:color w:val="000000"/>
          <w:sz w:val="24"/>
          <w:szCs w:val="24"/>
        </w:rPr>
      </w:pPr>
      <w:r>
        <w:rPr>
          <w:rFonts w:hAnsi="Times New Roman" w:cs="Times New Roman"/>
          <w:color w:val="000000"/>
          <w:sz w:val="24"/>
          <w:szCs w:val="24"/>
        </w:rPr>
        <w:t>- в гололедицу на гибкой сцепке.</w:t>
      </w:r>
    </w:p>
    <w:p>
      <w:pPr>
        <w:spacing w:line="240" w:lineRule="auto"/>
        <w:rPr>
          <w:rFonts w:hAnsi="Times New Roman" w:cs="Times New Roman"/>
          <w:color w:val="000000"/>
          <w:sz w:val="24"/>
          <w:szCs w:val="24"/>
        </w:rPr>
      </w:pPr>
      <w:r>
        <w:rPr>
          <w:rFonts w:hAnsi="Times New Roman" w:cs="Times New Roman"/>
          <w:color w:val="000000"/>
          <w:sz w:val="24"/>
          <w:szCs w:val="24"/>
        </w:rPr>
        <w:t>5.1.13. При буксировке на гибкой или жесткой сцепке запрещается нахождение людей в буксируемом автобусе, в кузове буксируемого грузового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При буксировке путем частичной погрузки запрещается нахождение людей в кабине или кузове буксируемого автомобиля, а также в кузове буксирующего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5.1.14. При буксировке на гибкой сцепке запрещается натягивание троса рывками. Запрещается нахождение людей ближе 6 м от натягиваемого троса.</w:t>
      </w:r>
    </w:p>
    <w:p>
      <w:pPr>
        <w:spacing w:line="240" w:lineRule="auto"/>
        <w:rPr>
          <w:rFonts w:hAnsi="Times New Roman" w:cs="Times New Roman"/>
          <w:color w:val="000000"/>
          <w:sz w:val="24"/>
          <w:szCs w:val="24"/>
        </w:rPr>
      </w:pPr>
      <w:r>
        <w:rPr>
          <w:rFonts w:hAnsi="Times New Roman" w:cs="Times New Roman"/>
          <w:color w:val="000000"/>
          <w:sz w:val="24"/>
          <w:szCs w:val="24"/>
        </w:rPr>
        <w:t>5.1.15. Буксирные металлические тросы должны иметь на концах петли со специальной заделкой.</w:t>
      </w:r>
    </w:p>
    <w:p>
      <w:pPr>
        <w:spacing w:line="240" w:lineRule="auto"/>
        <w:rPr>
          <w:rFonts w:hAnsi="Times New Roman" w:cs="Times New Roman"/>
          <w:color w:val="000000"/>
          <w:sz w:val="24"/>
          <w:szCs w:val="24"/>
        </w:rPr>
      </w:pPr>
      <w:r>
        <w:rPr>
          <w:rFonts w:hAnsi="Times New Roman" w:cs="Times New Roman"/>
          <w:color w:val="000000"/>
          <w:sz w:val="24"/>
          <w:szCs w:val="24"/>
        </w:rPr>
        <w:t>5.1.16. Водитель обязан знать и соблюдать требования Правил дорожного движения, а также выполнять распоряжения регулировщиков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5.1.17. Водитель должен действовать таким образом, чтобы не создавать опасности для движения и не причинять вреда.</w:t>
      </w:r>
    </w:p>
    <w:p>
      <w:pPr>
        <w:spacing w:line="240" w:lineRule="auto"/>
        <w:rPr>
          <w:rFonts w:hAnsi="Times New Roman" w:cs="Times New Roman"/>
          <w:color w:val="000000"/>
          <w:sz w:val="24"/>
          <w:szCs w:val="24"/>
        </w:rPr>
      </w:pPr>
      <w:r>
        <w:rPr>
          <w:rFonts w:hAnsi="Times New Roman" w:cs="Times New Roman"/>
          <w:color w:val="000000"/>
          <w:sz w:val="24"/>
          <w:szCs w:val="24"/>
        </w:rPr>
        <w:t>5.1.18. 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5.1.19. При остановке автомобиля должна быть исключена возможность его самопроизвольного движения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выключено зажигание или прекращена подача топлива;</w:t>
      </w:r>
    </w:p>
    <w:p>
      <w:pPr>
        <w:spacing w:line="240" w:lineRule="auto"/>
        <w:rPr>
          <w:rFonts w:hAnsi="Times New Roman" w:cs="Times New Roman"/>
          <w:color w:val="000000"/>
          <w:sz w:val="24"/>
          <w:szCs w:val="24"/>
        </w:rPr>
      </w:pPr>
      <w:r>
        <w:rPr>
          <w:rFonts w:hAnsi="Times New Roman" w:cs="Times New Roman"/>
          <w:color w:val="000000"/>
          <w:sz w:val="24"/>
          <w:szCs w:val="24"/>
        </w:rPr>
        <w:t>- рычаг переключения передач (контроллера) установлен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транспортное средство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5.1.20. При выходе из кабины автомобиля на проезжую часть дороги необходимо предварительно убедиться в отсутствии движения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5.1.21. В случае вынужденной остановки автомобиля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 жилет или жилет-накидку с полосами световозвращающего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5.1.22.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5.1.23. Находясь в пути, следить за работой оборудования, агрегатов,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5.1.24. При обнаружении неисправностей оборудования, агрегатов, приборов, других нарушений требований охраны труда водителю следует остановить автомобиль и принять меры к их устранению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работы на линии водителю разрешается устранять мелкие неисправности, не требующие разборки механизмов. В остальных случаях для проведения ремонтных работ автомобиль должен быть отбуксирован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с инструментом и приспособлениями необходимо соблюдать требования Правил по охране труда при работе с инструментом и приспособлениями, утвержденных приказом Минтруда России от 27.11.2020 N 835н.</w:t>
      </w:r>
    </w:p>
    <w:p>
      <w:pPr>
        <w:spacing w:line="240" w:lineRule="auto"/>
        <w:rPr>
          <w:rFonts w:hAnsi="Times New Roman" w:cs="Times New Roman"/>
          <w:color w:val="000000"/>
          <w:sz w:val="24"/>
          <w:szCs w:val="24"/>
        </w:rPr>
      </w:pPr>
      <w:r>
        <w:rPr>
          <w:rFonts w:hAnsi="Times New Roman" w:cs="Times New Roman"/>
          <w:color w:val="000000"/>
          <w:sz w:val="24"/>
          <w:szCs w:val="24"/>
        </w:rPr>
        <w:t>5.1.27.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5.1.28.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5.1.29.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5.1.31.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5.1.33.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5.1.34.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пожарной безопасности, электробезопасности,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5.1.38. При выполнении работ по буксировке, сцепке и расцепке автомобилей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 ;</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выполнению работ посторонних лиц (сопровождающих, грузчиков,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при подаче автомобиля к прицепу находиться между автомобилем и прицепом;</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буксировке, сцепке и расцепке автомобилей возможно возникновение следующих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автомобиля;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автомобиля, вследствие неправильного расчёта нагрузки;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появления аварийной ситуации, опасности для своего здоровья или здоровья окружающих людей следует прекратить работу, покинуть опасную зону и сообщить об опасности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возникновения пожара немедленно сообщить в пожарную охрану, руководству и 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7.2.1.1. Убрать приспособления, инструмент, спецодежду в места для их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Произвести уборку рабочего места, снять временные ограждения и знаки безопасности, убрать провода переносного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55ada18204d482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