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фальшфейера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использованию фальшфейера.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использованию фальшфейера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увлажнения поверхностей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взрывопожароопасность;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пожара.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при необходимости следует навести чистоту,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убедиться в отсутствии посторонних предметов (ящиков, мешков, другой тары и товаров в проходах).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убедиться в достаточности освещения рабочей зоны,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пиротехнические средства могут только работники, прошедшие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При запуске ракет не должно быть поблизости людей.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направлять полёт ракет в сторону строений и людей.</w:t>
      </w:r>
    </w:p>
    <w:p>
      <w:pPr>
        <w:spacing w:line="240" w:lineRule="auto"/>
        <w:rPr>
          <w:rFonts w:hAnsi="Times New Roman" w:cs="Times New Roman"/>
          <w:color w:val="000000"/>
          <w:sz w:val="24"/>
          <w:szCs w:val="24"/>
        </w:rPr>
      </w:pPr>
      <w:r>
        <w:rPr>
          <w:rFonts w:hAnsi="Times New Roman" w:cs="Times New Roman"/>
          <w:color w:val="000000"/>
          <w:sz w:val="24"/>
          <w:szCs w:val="24"/>
        </w:rPr>
        <w:t>Пиротехнические средства, которые при вводе в действие не сработали, должны быть немедленно затоплены.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разбирать ракеты и производить запуск ракет из рук.</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допускаются удары и сотрясения при хранении и использовании ракет и шашек.</w:t>
      </w:r>
    </w:p>
    <w:p>
      <w:pPr>
        <w:spacing w:line="240" w:lineRule="auto"/>
        <w:rPr>
          <w:rFonts w:hAnsi="Times New Roman" w:cs="Times New Roman"/>
          <w:color w:val="000000"/>
          <w:sz w:val="24"/>
          <w:szCs w:val="24"/>
        </w:rPr>
      </w:pPr>
      <w:r>
        <w:rPr>
          <w:rFonts w:hAnsi="Times New Roman" w:cs="Times New Roman"/>
          <w:color w:val="000000"/>
          <w:sz w:val="24"/>
          <w:szCs w:val="24"/>
        </w:rPr>
        <w:t>Линеметательная ракета должна запускаться только с присоединённым к ней линем.</w:t>
      </w:r>
    </w:p>
    <w:p>
      <w:pPr>
        <w:spacing w:line="240" w:lineRule="auto"/>
        <w:rPr>
          <w:rFonts w:hAnsi="Times New Roman" w:cs="Times New Roman"/>
          <w:color w:val="000000"/>
          <w:sz w:val="24"/>
          <w:szCs w:val="24"/>
        </w:rPr>
      </w:pPr>
      <w:r>
        <w:rPr>
          <w:rFonts w:hAnsi="Times New Roman" w:cs="Times New Roman"/>
          <w:color w:val="000000"/>
          <w:sz w:val="24"/>
          <w:szCs w:val="24"/>
        </w:rPr>
        <w:t>Пиротехнические средства должны храниться в специальных металлических ящиках.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пиротехническими средствами, если истек срок их хранения;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или применять открытый огонь при работе с пиротехническими средствами;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и разбирать пиротехнические изделия.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Использованный во время работы инвентарь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2ad06b32c2342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