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медицинского оборудования в отделение реанимации и интенсивной терапии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использовании медицинского оборудования в отделении реанимации и интенсивной терапии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использовании медицинского оборудования в отделении реанимации и интенсивной терапии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использовании медицинского оборудования в отделение реанимации и интенсивной терапии;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использовании медицинского оборудования в отделении реанимации и интенсивной терапии;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использовании медицинского оборудования в отделении реанимации и интенсивной терапии;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использовании медицинского оборудования в отделении реанимации и интенсивной терапии.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использовании медицинского оборудования в отделении реанимации и интенсивной терапии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использовании медицинского оборудования в отделении реанимации и интенсивной терапии.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работником допускаются лица не моложе 18 лет, имеющее специальное образование,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значения напряжения в электрической сети,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инфицированность от больных;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постоянное психоэмоциональное напряжение, связанное с работой с больными в бессознательном состоянии или с измененными формами сознания;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вдыхание газонаркотической смеси при работе с ингаляционными анестетиками.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попадание на открытые участки кожи и (или) слизистые оболочки лекарственных препаратов,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Работник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работнику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Перед использованием медицинского оборудования работник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готовность к работе оборудования, приборов, аппаратов и убедиться в их исправности. В случае обнаружения дефектов немедленно сообщить об этом заведующему отделением и старшей медицинской сестре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магистралей с медицинскими газами, и их соединительных элементов. Убедиться в наличии медицинских газов. В случае обнаружения неисправностей, отсутствия медицинских газов немедленно сообщить об этом заведующему отделением и старшей медицинской сестре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наличии средств индивидуальной защиты (медицинские маски, перчатки), при необходимости получить их у старшей медицинской сестры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аппаратах, приборах, устройствах с неисправными приспособлениями, сигнализацией, вентиляцией;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запах используемые препараты;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предохранительных устройств;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пищевые продукты, домашнюю одежду и другие предметы, не имеющие отношения к работе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5.1.7. Перед эксплуатацией оборудования персонал должен визуально проверить целостность проводов, служащих для подключения к сети, и проводов, идущих от аппарата к пациенту.</w:t>
      </w:r>
    </w:p>
    <w:p>
      <w:pPr>
        <w:spacing w:line="240" w:lineRule="auto"/>
        <w:rPr>
          <w:rFonts w:hAnsi="Times New Roman" w:cs="Times New Roman"/>
          <w:color w:val="000000"/>
          <w:sz w:val="24"/>
          <w:szCs w:val="24"/>
        </w:rPr>
      </w:pPr>
      <w:r>
        <w:rPr>
          <w:rFonts w:hAnsi="Times New Roman" w:cs="Times New Roman"/>
          <w:color w:val="000000"/>
          <w:sz w:val="24"/>
          <w:szCs w:val="24"/>
        </w:rPr>
        <w:t>5.1.8 электростатического заряда. Для его снятия каждый должен намеренно заземлить себя прикосновением руки к металлическому предмету, например, к металлической части операционного стола.</w:t>
      </w:r>
    </w:p>
    <w:p>
      <w:pPr>
        <w:spacing w:line="240" w:lineRule="auto"/>
        <w:rPr>
          <w:rFonts w:hAnsi="Times New Roman" w:cs="Times New Roman"/>
          <w:color w:val="000000"/>
          <w:sz w:val="24"/>
          <w:szCs w:val="24"/>
        </w:rPr>
      </w:pPr>
      <w:r>
        <w:rPr>
          <w:rFonts w:hAnsi="Times New Roman" w:cs="Times New Roman"/>
          <w:color w:val="000000"/>
          <w:sz w:val="24"/>
          <w:szCs w:val="24"/>
        </w:rPr>
        <w:t>5.1.9. В случае возникновения электростатического разряда работник обязан немедленно покинуть операционную для устранения причин его накопления. Например, заменой обуви или одежды.</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использования взрывоопасных ингаляционных веществ или воспламеняющихся дезинфицирующих веществ (для обработки рук) запрещается применять в невзрывозащищенном исполнении электрохирургические аппараты, дефибрилляторы, лампы-вспышки и другие устройства, способные действовать как источник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5.1.11. В операционной запрещается переливание газов из одного баллона в другой и введение дополнительных газов или наркотиков в баллоны, содержащие сжатые газы. Переливание должно производиться в специально оборудованных помещениях обученным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проведении процедуры электроимпульсного лечения возле пациента имеет право находиться только медицинский персонал, выполняющий эту процедуру.</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дефибриллятором необходимо помнить, что накопительный конденсатор заряжается до высокого напряжения, поэтому при завершении работы с аппаратом необходимо убедиться, что произведен сброс заряда.</w:t>
      </w:r>
    </w:p>
    <w:p>
      <w:pPr>
        <w:spacing w:line="240" w:lineRule="auto"/>
        <w:rPr>
          <w:rFonts w:hAnsi="Times New Roman" w:cs="Times New Roman"/>
          <w:color w:val="000000"/>
          <w:sz w:val="24"/>
          <w:szCs w:val="24"/>
        </w:rPr>
      </w:pPr>
      <w:r>
        <w:rPr>
          <w:rFonts w:hAnsi="Times New Roman" w:cs="Times New Roman"/>
          <w:color w:val="000000"/>
          <w:sz w:val="24"/>
          <w:szCs w:val="24"/>
        </w:rPr>
        <w:t>5.1.14. Не следует допускать случайного нажатия кнопки "Заряд", так как при установке переключателя доз воздействия в любое другое положение и нажатой кнопке "Заряд" начинается заряд конденсатора до высокого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5.1.15 дефибрилляции (разряда), а также случайного касания электродов и касания электродами металлических поверхностей. Изолирующая часть электродов должна быть сухой.</w:t>
      </w:r>
    </w:p>
    <w:p>
      <w:pPr>
        <w:spacing w:line="240" w:lineRule="auto"/>
        <w:rPr>
          <w:rFonts w:hAnsi="Times New Roman" w:cs="Times New Roman"/>
          <w:color w:val="000000"/>
          <w:sz w:val="24"/>
          <w:szCs w:val="24"/>
        </w:rPr>
      </w:pPr>
      <w:r>
        <w:rPr>
          <w:rFonts w:hAnsi="Times New Roman" w:cs="Times New Roman"/>
          <w:color w:val="000000"/>
          <w:sz w:val="24"/>
          <w:szCs w:val="24"/>
        </w:rPr>
        <w:t>5.1.16. При эксплуатации дефибриллятора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нарушать порядок работы с аппаратом, установленный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б) медицинскому персоналу устранять неисправности в аппарате;</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аппарат к источнику питания, не проверив визуально состояния шнуров и электродов, а также при снятом корпусе.</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дефибрилляции запрещено касаться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5.1.18. При использовании дефибриллятора следует соблюдать требования к обращению с электродами дефибриллятора.</w:t>
      </w:r>
    </w:p>
    <w:p>
      <w:pPr>
        <w:spacing w:line="240" w:lineRule="auto"/>
        <w:rPr>
          <w:rFonts w:hAnsi="Times New Roman" w:cs="Times New Roman"/>
          <w:color w:val="000000"/>
          <w:sz w:val="24"/>
          <w:szCs w:val="24"/>
        </w:rPr>
      </w:pPr>
      <w:r>
        <w:rPr>
          <w:rFonts w:hAnsi="Times New Roman" w:cs="Times New Roman"/>
          <w:color w:val="000000"/>
          <w:sz w:val="24"/>
          <w:szCs w:val="24"/>
        </w:rPr>
        <w:t>5.1.19. Электроды дефибриллятора не должны соприкасаться с другими электродами или металлическими частями, находящимися в контакте с пациентом. Другие электромедицинские приборы (например, измерители кровотока), которые могут не иметь защиты от дефибрилляции, должны быть отсоединены от пациента во время дефибрилляции.</w:t>
      </w:r>
    </w:p>
    <w:p>
      <w:pPr>
        <w:spacing w:line="240" w:lineRule="auto"/>
        <w:rPr>
          <w:rFonts w:hAnsi="Times New Roman" w:cs="Times New Roman"/>
          <w:color w:val="000000"/>
          <w:sz w:val="24"/>
          <w:szCs w:val="24"/>
        </w:rPr>
      </w:pPr>
      <w:r>
        <w:rPr>
          <w:rFonts w:hAnsi="Times New Roman" w:cs="Times New Roman"/>
          <w:color w:val="000000"/>
          <w:sz w:val="24"/>
          <w:szCs w:val="24"/>
        </w:rPr>
        <w:t>5.1.20. Необходимо исключить контакт между телом пациента и металлическими частями кровати или носилок.</w:t>
      </w:r>
    </w:p>
    <w:p>
      <w:pPr>
        <w:spacing w:line="240" w:lineRule="auto"/>
        <w:rPr>
          <w:rFonts w:hAnsi="Times New Roman" w:cs="Times New Roman"/>
          <w:color w:val="000000"/>
          <w:sz w:val="24"/>
          <w:szCs w:val="24"/>
        </w:rPr>
      </w:pPr>
      <w:r>
        <w:rPr>
          <w:rFonts w:hAnsi="Times New Roman" w:cs="Times New Roman"/>
          <w:color w:val="000000"/>
          <w:sz w:val="24"/>
          <w:szCs w:val="24"/>
        </w:rPr>
        <w:t>5.1.21. Во избежание опасности взрыва запрещено пользоваться дефибрилляторами во взрывопожарных помещениях, а также в помещениях с высоким содержанием кислорода вблизи горючих веществ (газов).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дефибриллятора необходимо временно прекратить подачу кислорода (искусственную вентиляцию легких) во избежание повышения содержания кислорода вблизи дефибрилляционных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5.1.22. Производить эксплуатацию дефибриллятора необходимо в соответствии с указанным в паспорте диапазоном температуры и влажности.</w:t>
      </w:r>
    </w:p>
    <w:p>
      <w:pPr>
        <w:spacing w:line="240" w:lineRule="auto"/>
        <w:rPr>
          <w:rFonts w:hAnsi="Times New Roman" w:cs="Times New Roman"/>
          <w:color w:val="000000"/>
          <w:sz w:val="24"/>
          <w:szCs w:val="24"/>
        </w:rPr>
      </w:pPr>
      <w:r>
        <w:rPr>
          <w:rFonts w:hAnsi="Times New Roman" w:cs="Times New Roman"/>
          <w:color w:val="000000"/>
          <w:sz w:val="24"/>
          <w:szCs w:val="24"/>
        </w:rPr>
        <w:t>5.1.23. Перед очисткой прибора необходимо отсоединить его от сети, удалить подзаряжаемую батарею. Перед очисткой "утюжков" необходимо отсоединить их от прибора. Запрещается использовать легко воспламеняющиеся жидкости для очистки прибора.</w:t>
      </w:r>
    </w:p>
    <w:p>
      <w:pPr>
        <w:spacing w:line="240" w:lineRule="auto"/>
        <w:rPr>
          <w:rFonts w:hAnsi="Times New Roman" w:cs="Times New Roman"/>
          <w:color w:val="000000"/>
          <w:sz w:val="24"/>
          <w:szCs w:val="24"/>
        </w:rPr>
      </w:pPr>
      <w:r>
        <w:rPr>
          <w:rFonts w:hAnsi="Times New Roman" w:cs="Times New Roman"/>
          <w:color w:val="000000"/>
          <w:sz w:val="24"/>
          <w:szCs w:val="24"/>
        </w:rPr>
        <w:t>5.1.24. Не следует допускать попадания жидкости в корпус прибора. При попадании жидкости в корпус прибора он должен быть проверен сервисным специалистом перед последующим использованием.</w:t>
      </w:r>
    </w:p>
    <w:p>
      <w:pPr>
        <w:spacing w:line="240" w:lineRule="auto"/>
        <w:rPr>
          <w:rFonts w:hAnsi="Times New Roman" w:cs="Times New Roman"/>
          <w:color w:val="000000"/>
          <w:sz w:val="24"/>
          <w:szCs w:val="24"/>
        </w:rPr>
      </w:pPr>
      <w:r>
        <w:rPr>
          <w:rFonts w:hAnsi="Times New Roman" w:cs="Times New Roman"/>
          <w:color w:val="000000"/>
          <w:sz w:val="24"/>
          <w:szCs w:val="24"/>
        </w:rPr>
        <w:t>5.1.25. Прекратить работу с использованием электрооборудования при: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постороннего шума, запаха гари, 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работе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предохранительных и блокировочных устройств, крепежных устройств, ограждении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штепсельного соединения, изоляции кабеля;</w:t>
      </w:r>
    </w:p>
    <w:p>
      <w:pPr>
        <w:spacing w:line="240" w:lineRule="auto"/>
        <w:rPr>
          <w:rFonts w:hAnsi="Times New Roman" w:cs="Times New Roman"/>
          <w:color w:val="000000"/>
          <w:sz w:val="24"/>
          <w:szCs w:val="24"/>
        </w:rPr>
      </w:pPr>
      <w:r>
        <w:rPr>
          <w:rFonts w:hAnsi="Times New Roman" w:cs="Times New Roman"/>
          <w:color w:val="000000"/>
          <w:sz w:val="24"/>
          <w:szCs w:val="24"/>
        </w:rPr>
        <w:t>- при открытых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на корпусе оборудования ощутимого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 поломке или появлении трещин в корпусе аппарата (прибора).</w:t>
      </w:r>
    </w:p>
    <w:p>
      <w:pPr>
        <w:spacing w:line="240" w:lineRule="auto"/>
        <w:rPr>
          <w:rFonts w:hAnsi="Times New Roman" w:cs="Times New Roman"/>
          <w:color w:val="000000"/>
          <w:sz w:val="24"/>
          <w:szCs w:val="24"/>
        </w:rPr>
      </w:pPr>
      <w:r>
        <w:rPr>
          <w:rFonts w:hAnsi="Times New Roman" w:cs="Times New Roman"/>
          <w:color w:val="000000"/>
          <w:sz w:val="24"/>
          <w:szCs w:val="24"/>
        </w:rPr>
        <w:t>5.1.26. Периодически проводить визуальный профилактический осмотр медоборудования.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5.1.27. При обнаружении неисправного медоборудования, аппаратуры, мединструмента,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5.1.29.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5.1.30. Курение на рабочем месте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5.1.31. При эксплуатации оборудовании руководствоваться инструкцией завода-изготовителя и Правилами техники безопасности при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взрыва или пожара работник работник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или сообщить о пожаре в приемное отделение (по внутренней связи);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персонала и пациентов из опасной зоны;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помещение;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поражения электрическим током работник работник должен: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пострадавшего от действия электрического тока (отключить от электрической сети неисправное оборудование, а в случае невозможности - обесточить все помещение);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аварийного выхода из строя оборудования работник работник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безопасность пациента и персонала;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замену неисправного оборудование резервным;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случившемся заведующему отделением и старшей медицинской сестре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препаратов на кожу,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6.2.7.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свое рабочее место, убедиться в том, что не использующиеся в настоящее время приборы и оборудование отключены от электросети, нет утечек медицинских газов.</w:t>
      </w:r>
    </w:p>
    <w:p>
      <w:pPr>
        <w:spacing w:line="240" w:lineRule="auto"/>
        <w:rPr>
          <w:rFonts w:hAnsi="Times New Roman" w:cs="Times New Roman"/>
          <w:color w:val="000000"/>
          <w:sz w:val="24"/>
          <w:szCs w:val="24"/>
        </w:rPr>
      </w:pPr>
      <w:r>
        <w:rPr>
          <w:rFonts w:hAnsi="Times New Roman" w:cs="Times New Roman"/>
          <w:color w:val="000000"/>
          <w:sz w:val="24"/>
          <w:szCs w:val="24"/>
        </w:rPr>
        <w:t>7.2.2. Провести необходимые санитарно-гигиенические мероприятия (при необходимости еще раз тщательно вымыть руки и обработать из лицензионным бактерицидным препаратом), рабочую одежду поместить в специально отведенный для нее шкаф, отдельный от шкафа, в котором храниться обычная одежда.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e8b7590f3f84a4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