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медицинского оборудования в отделении лучевой диагностики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медицинском оборудовании в отделении лучевой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использовании медицинского оборудования в отделении лучевой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при использовании медицинского оборудования в отделении эндоскопии,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на медицинском оборудовании в отделении эндоскопии допускается медицинский персонал (далее — персонал) не моложе 18 лет с законченным медицинским образованием, не имеющий противопоказаний по состоянию здоровья.</w:t>
      </w:r>
    </w:p>
    <w:p>
      <w:pPr>
        <w:spacing w:line="240" w:lineRule="auto"/>
        <w:rPr>
          <w:rFonts w:hAnsi="Times New Roman" w:cs="Times New Roman"/>
          <w:color w:val="000000"/>
          <w:sz w:val="24"/>
          <w:szCs w:val="24"/>
        </w:rPr>
      </w:pPr>
      <w:r>
        <w:rPr>
          <w:rFonts w:hAnsi="Times New Roman" w:cs="Times New Roman"/>
          <w:color w:val="000000"/>
          <w:sz w:val="24"/>
          <w:szCs w:val="24"/>
        </w:rPr>
        <w:t>3.4. Перед допуском к самостоятельной работе персонал должен пройти: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3.6.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3.7.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3.8.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внешнего облучения гамма-квантами, аннигиляционными фотонами и бета-частицами в рабочих помещениях подразделения;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возможное наличие радиоактивных загрязнений на рабочих поверхностях и повышенного содержания радиоактивных аэрозолей и радиоактивных газов в воздухе рабочих помещений;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внутреннее облучение в случае попадания в организм радионуклидов и радиофармпрепаратов;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электрических цепях аппаратуры и оборудования, замыкание которых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передачи инфекции от пациентов к персоналу и наоборот контактным и воздушным путями;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создаваемого электроприводами радиодиагностической аппаратуры, холодильными установками, воздушными вентиляторами и другими установками;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воздействие вредных химических веществ, используемых для синтеза или приготовления радиофармпрепаратов, при эксплуатации аппаратуры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Персонал должен проверить исправность систем вентиляции, водоснабжения, канализации и электроосвещения. О замеченных неисправностях сообщить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4.1.2. Дверцы секций и упаковки с источниками излучения должны легко открываться и иметь отчетливую маркировку с указанием наименования источника и его активности. Лицо, ответственное за учет и хранение источников излучения, должно иметь карту-схему их размещения в помещении для хранения.</w:t>
      </w:r>
    </w:p>
    <w:p>
      <w:pPr>
        <w:spacing w:line="240" w:lineRule="auto"/>
        <w:rPr>
          <w:rFonts w:hAnsi="Times New Roman" w:cs="Times New Roman"/>
          <w:color w:val="000000"/>
          <w:sz w:val="24"/>
          <w:szCs w:val="24"/>
        </w:rPr>
      </w:pPr>
      <w:r>
        <w:rPr>
          <w:rFonts w:hAnsi="Times New Roman" w:cs="Times New Roman"/>
          <w:color w:val="000000"/>
          <w:sz w:val="24"/>
          <w:szCs w:val="24"/>
        </w:rPr>
        <w:t>4.1.3. Стеклянные емкости, содержащие радиоактивные жидкости, должны быть помещены в металлические или пластмассовые упаковки.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лицо, ответственное за хранение радиофармпрепаратов (РФП) отделения РД, должно проверить целостность пломбы на двери хранилища, открыть хранилище и выдать на рабочее место требуемый препарат. В течение рабочего дня хранилище РФП должно быть закрыто на ключ. Генератор короткоживуших изотопов должен быть помещен в дополнительную радиационную защиту для предотвращения облучения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4.2.2. Ответственные за хранение закрытых и открытых радионуклидных источников отделения ЛТ должны проверить целостность пломб на дверях хранилищ, открыть их и выдать требуемый источник излучения. В течение рабочего дня хранилище радионуклидных источников должно быть закрыто на замок.</w:t>
      </w:r>
    </w:p>
    <w:p>
      <w:pPr>
        <w:spacing w:line="240" w:lineRule="auto"/>
        <w:rPr>
          <w:rFonts w:hAnsi="Times New Roman" w:cs="Times New Roman"/>
          <w:color w:val="000000"/>
          <w:sz w:val="24"/>
          <w:szCs w:val="24"/>
        </w:rPr>
      </w:pPr>
      <w:r>
        <w:rPr>
          <w:rFonts w:hAnsi="Times New Roman" w:cs="Times New Roman"/>
          <w:color w:val="000000"/>
          <w:sz w:val="24"/>
          <w:szCs w:val="24"/>
        </w:rPr>
        <w:t>4.2.3. При приемке генератора короткоживущих изотопов и набора флаконов для элюирования и в целях обеспечения сохранения стерильности необходимо убедиться в целостности опечатанной охранной тары. В случае нарушения средств опечатывания охранной тары изделия к работе не допускаются.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персонал должен подготовить к работе аппараты, приборы и вспомогательное оборудование, проверить включение систем радиационного контроля и сигнализации, действие блокировочных устройств, сохранность средств радиационной защиты, целостность заземляющих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4.4.2.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p>
    <w:p>
      <w:pPr>
        <w:spacing w:line="240" w:lineRule="auto"/>
        <w:rPr>
          <w:rFonts w:hAnsi="Times New Roman" w:cs="Times New Roman"/>
          <w:color w:val="000000"/>
          <w:sz w:val="24"/>
          <w:szCs w:val="24"/>
        </w:rPr>
      </w:pPr>
      <w:r>
        <w:rPr>
          <w:rFonts w:hAnsi="Times New Roman" w:cs="Times New Roman"/>
          <w:color w:val="000000"/>
          <w:sz w:val="24"/>
          <w:szCs w:val="24"/>
        </w:rPr>
        <w:t>5.1.2. Персонал отделения должен соблюдать оптимальный технологический процесс работы с источниками излучения от момента их поступления в отделение до сдачи их на захоронение и удаление радиоактивных отходов после хранения в соответствии с внутренней инструкцией</w:t>
      </w:r>
      <w:r>
        <w:rPr>
          <w:rFonts w:hAnsi="Times New Roman" w:cs="Times New Roman"/>
          <w:color w:val="000000"/>
          <w:sz w:val="24"/>
          <w:szCs w:val="24"/>
        </w:rPr>
        <w:t>, разработанной заведующим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5.1.3. Персонал отделения должен владеть приемами безопасной работы с источниками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работ с источниками излучения не допускается выполнение операций, не предусмотренных инструкциями по эксплуатации и радиационной безопасности, если эти действия не направлены на принятие экстренных мер по предотвращению аварий и других обстоятельств, угрожающих здоровью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5.1.5. Загрязненные выше допустимых (контрольных) уровней спецодежда и белье должны направляться на дезактивацию в спецпрачечные. Смена основной спецодежды и белья должна осуществляться персоналом не реже 1 раза в неделю.</w:t>
      </w:r>
    </w:p>
    <w:p>
      <w:pPr>
        <w:spacing w:line="240" w:lineRule="auto"/>
        <w:rPr>
          <w:rFonts w:hAnsi="Times New Roman" w:cs="Times New Roman"/>
          <w:color w:val="000000"/>
          <w:sz w:val="24"/>
          <w:szCs w:val="24"/>
        </w:rPr>
      </w:pPr>
      <w:r>
        <w:rPr>
          <w:rFonts w:hAnsi="Times New Roman" w:cs="Times New Roman"/>
          <w:color w:val="000000"/>
          <w:sz w:val="24"/>
          <w:szCs w:val="24"/>
        </w:rPr>
        <w:t>5.1.6. Дополнительные средства индивидуальной защиты (пленочные, резиновые, с полимерным покрытием) после каждого использования должны подвергаться предварительной дезактивации в санитарном шлюзе или в другом специально отведенном месте. Если после дезактивации их остаточное загрязнение превышает допустимый уровень, дополнительные средства индивидуальной защиты должны быть направлены на дезактивацию в спецпрачечную.</w:t>
      </w:r>
    </w:p>
    <w:p>
      <w:pPr>
        <w:spacing w:line="240" w:lineRule="auto"/>
        <w:rPr>
          <w:rFonts w:hAnsi="Times New Roman" w:cs="Times New Roman"/>
          <w:color w:val="000000"/>
          <w:sz w:val="24"/>
          <w:szCs w:val="24"/>
        </w:rPr>
      </w:pPr>
      <w:r>
        <w:rPr>
          <w:rFonts w:hAnsi="Times New Roman" w:cs="Times New Roman"/>
          <w:color w:val="000000"/>
          <w:sz w:val="24"/>
          <w:szCs w:val="24"/>
        </w:rPr>
        <w:t>5.1.7. В помещениях для работ с радиоактивными веществами в открытом виде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пребывание сотрудников без необходимых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прием пищи, курение, пользование косметическими принадлежностями;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хранение пищевых продуктов, табачных изделий, домашней одежды, косметических принадлежностей и других предметов, не имеющих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5.1.8. Лицо, ответственное за радиационную безопасность и назначенное заведующим отделения, должно осуществлять контроль за хранением, расходованием и перемещениями радиоактивных источников внутри отделения (кабинета), своевременной заменой радиоактивных источников, своевременной сдачей радиоактивных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укладки больного в кабинетах рентгенотерапии, мегавольтной и гамма-терапии обязаны присутствовать врач-радиолог и медицинская сестра.</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сеанса облучения медицинская сестра не должна оставлять аппарат без надзора и поручать надзор лицам, не имеющим права работать на аппарате.</w:t>
      </w:r>
    </w:p>
    <w:p>
      <w:pPr>
        <w:spacing w:line="240" w:lineRule="auto"/>
        <w:rPr>
          <w:rFonts w:hAnsi="Times New Roman" w:cs="Times New Roman"/>
          <w:color w:val="000000"/>
          <w:sz w:val="24"/>
          <w:szCs w:val="24"/>
        </w:rPr>
      </w:pPr>
      <w:r>
        <w:rPr>
          <w:rFonts w:hAnsi="Times New Roman" w:cs="Times New Roman"/>
          <w:color w:val="000000"/>
          <w:sz w:val="24"/>
          <w:szCs w:val="24"/>
        </w:rPr>
        <w:t>5.1.11. Обо всех возникающих неисправностях медицинская сестра должна сообщить инженеру отделения или старшему по должности.</w:t>
      </w:r>
    </w:p>
    <w:p>
      <w:pPr>
        <w:spacing w:line="240" w:lineRule="auto"/>
        <w:rPr>
          <w:rFonts w:hAnsi="Times New Roman" w:cs="Times New Roman"/>
          <w:color w:val="000000"/>
          <w:sz w:val="24"/>
          <w:szCs w:val="24"/>
        </w:rPr>
      </w:pPr>
      <w:r>
        <w:rPr>
          <w:rFonts w:hAnsi="Times New Roman" w:cs="Times New Roman"/>
          <w:color w:val="000000"/>
          <w:sz w:val="24"/>
          <w:szCs w:val="24"/>
        </w:rPr>
        <w:t>5.1.12. . Работники должны соблюдать нормы подъема и перемещения тяжестей (допустимые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передвижении по медицинской организации во избежание проскальзывания и падения необходимо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перемещении по территории медицинской организации и в помещении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радиационная авария;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облучение персонала.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радиационной аварии персонал должен поставить в известность заведующего отделением и лицо, ответственное за радиационный контроль.</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выхода из строя гамма-терапевтического аппарата, выпадения или потери радионуклидного источника персонал должен эвакуировать больного из помещения, закрыть защитную дверь, опечатать ее и вывесить табличку об аварийном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6.3.3. Для устранения аварии заведующий отделением должен вызвать ремонтную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подозрения на облучение персонала выше норм, заведующий отделением обязан организовать срочную проверку причин, вызвавших переоблучение, оценить полученную дозу, направить пострадавших на медицинское обследование. По полученным результатам заведующий отделением должен определить возможность дальнейшей работы персонала в сфере ионизирующего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6.3.5. При загрязнении персонала открытыми радионуклидами необходимо определить участок и уровень загрязнения, отправить одежду в камеру выдержки, провести необходимую дезактивацию загрязненных участков тела с последующим дозиметрическим контролем.</w:t>
      </w:r>
    </w:p>
    <w:p>
      <w:pPr>
        <w:spacing w:line="240" w:lineRule="auto"/>
        <w:rPr>
          <w:rFonts w:hAnsi="Times New Roman" w:cs="Times New Roman"/>
          <w:color w:val="000000"/>
          <w:sz w:val="24"/>
          <w:szCs w:val="24"/>
        </w:rPr>
      </w:pPr>
      <w:r>
        <w:rPr>
          <w:rFonts w:hAnsi="Times New Roman" w:cs="Times New Roman"/>
          <w:color w:val="000000"/>
          <w:sz w:val="24"/>
          <w:szCs w:val="24"/>
        </w:rPr>
        <w:t>6.3.6. Загрязнение поверхности не должно превышать допустимых значений. Допустимое загрязнение кожи, спецодежды, внутренней поверхности лицевых частей средств индивидуальной защиты не должно превышать по альфа-активным нуклидам 2 част./(см2 х мин), по бета-активным нуклидам 200 част./(см2 х мин); поверхности помещений постоянного пребывания персонала и находящегося в них оборудования — соответственно по альфа-активным нуклидам 5-20 част./(см2 х мин), по бета-активным нуклидам 2000 част./(см2 х мин).</w:t>
      </w:r>
    </w:p>
    <w:p>
      <w:pPr>
        <w:spacing w:line="240" w:lineRule="auto"/>
        <w:rPr>
          <w:rFonts w:hAnsi="Times New Roman" w:cs="Times New Roman"/>
          <w:color w:val="000000"/>
          <w:sz w:val="24"/>
          <w:szCs w:val="24"/>
        </w:rPr>
      </w:pPr>
      <w:r>
        <w:rPr>
          <w:rFonts w:hAnsi="Times New Roman" w:cs="Times New Roman"/>
          <w:color w:val="000000"/>
          <w:sz w:val="24"/>
          <w:szCs w:val="24"/>
        </w:rPr>
        <w:t>6.3.7. При радиоактивном загрязнении производственных помещений и оборудования выше величин, указанных в предыдущем пункте, необходимо организовать уборку, четко обозначив место аварийного загрязнения, в отдельных случаях необходимо организовать выдержку оборудования с целью снижения уровня его загрязнения до допустимых величин.</w:t>
      </w:r>
    </w:p>
    <w:p>
      <w:pPr>
        <w:spacing w:line="240" w:lineRule="auto"/>
        <w:rPr>
          <w:rFonts w:hAnsi="Times New Roman" w:cs="Times New Roman"/>
          <w:color w:val="000000"/>
          <w:sz w:val="24"/>
          <w:szCs w:val="24"/>
        </w:rPr>
      </w:pPr>
      <w:r>
        <w:rPr>
          <w:rFonts w:hAnsi="Times New Roman" w:cs="Times New Roman"/>
          <w:color w:val="000000"/>
          <w:sz w:val="24"/>
          <w:szCs w:val="24"/>
        </w:rPr>
        <w:t>6.3.8. При пропаже радиоактивных источников, наличии их в подразделении в количестве, не соответствующем документации, или использовании не по назначению персонал обязан поставить в известность заведующего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6.3.9. При нерадиационной аварии персонал должен отключить главный сетевой рубильник и поставить в известность об этом заведующего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6.3.10. При попадании человека под движущиеся элементы аппаратуры или оборудования следует освободить пострадавшего, эвакуировать его из кабинета и оказать первую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работе с открытыми радионуклидными источниками отправить радиоактивные отходы в хранилище.</w:t>
      </w:r>
    </w:p>
    <w:p>
      <w:pPr>
        <w:spacing w:line="240" w:lineRule="auto"/>
        <w:rPr>
          <w:rFonts w:hAnsi="Times New Roman" w:cs="Times New Roman"/>
          <w:color w:val="000000"/>
          <w:sz w:val="24"/>
          <w:szCs w:val="24"/>
        </w:rPr>
      </w:pPr>
      <w:r>
        <w:rPr>
          <w:rFonts w:hAnsi="Times New Roman" w:cs="Times New Roman"/>
          <w:color w:val="000000"/>
          <w:sz w:val="24"/>
          <w:szCs w:val="24"/>
        </w:rPr>
        <w:t>7.2.2. Провести дозиметрический самоконтроль спецодежды, тела и рук.</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аппараты в исходное состояние, отключить или перевести в режим, предусмотренный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7.2.4. Отключить все системы электроснабжения.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06ed1bcd1343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