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использовании медицинского оборудования в отделении ультразвуковой диагностики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использовании медицинского оборудования в отделении ультразвуковой диагностики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использовании медицинского оборудования в отделении ультразвуковой диагностики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использовании медицинского оборудования в отделении ультразвуковой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использовании медицинского оборудования в отделении ультразвуковой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использовании медицинского оборудования в отделении ультразвуковой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использовании медицинского оборудования в отделении ультразвуковой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всего персонала при использовании медицинского оборудования в отделении ультразвуковой диагностики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персонала при работе на приборе ультразвуковой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персоналу при работе на приборе ультразвуковой диагностики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самостоятельной работе на приборе ультразвуковой диагностики допускаются лица, имеющие соответствующее образование и подготовку по специальности, обладающие теоретическими знаниями и профессиональными навыками в соответствии с требованиями действующих нормативно-правовых актов, не имеющие противопоказаний к работе по данной профессии (специальности) по состоянию здоровья,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работника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(при использовании электрооборудования – повышенное значение напряжения в электрической цепи, замыкание которой может произойти через тело человека, при использовании компьютера – повышенный уровень электромагнитных излучений);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опасные и вредные производственные факторы, связанные со спецификой трудовой деятельности, используемыми в работе оборудованием, инструментами 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Работник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используемое оборудование, инструменты и материалы. Убрать лишние предметы. Привести в порядок и надеть спецодежду, которая должна быть чистой и не стеснять движений. Подготовить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рабочее место на соответствие требованиям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оборудования и инструментов, качество используемых материалов;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пути эвакуации людей при чрезвычайных ситуациях;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к работе используемые приборы, оборудование, инструменты, материалы, включающие и выключающие устройства, светильники, электропроводку и т. д.</w:t>
      </w:r>
    </w:p>
    <w:p>
      <w:pPr>
        <w:spacing w:line="240" w:lineRule="auto"/>
        <w:rPr>
          <w:rFonts w:hAnsi="Times New Roman" w:cs="Times New Roman"/>
          <w:color w:val="000000"/>
          <w:sz w:val="24"/>
          <w:szCs w:val="24"/>
        </w:rPr>
      </w:pPr>
      <w:r>
        <w:rPr>
          <w:rFonts w:hAnsi="Times New Roman" w:cs="Times New Roman"/>
          <w:color w:val="000000"/>
          <w:sz w:val="24"/>
          <w:szCs w:val="24"/>
        </w:rPr>
        <w:t>4.1.4.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Персонал должен быть внимательным, не отвлекаться на посторонние дела,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 Помещение кабинета необходимо содержать в безупречной чистоте.</w:t>
      </w:r>
    </w:p>
    <w:p>
      <w:pPr>
        <w:spacing w:line="240" w:lineRule="auto"/>
        <w:rPr>
          <w:rFonts w:hAnsi="Times New Roman" w:cs="Times New Roman"/>
          <w:color w:val="000000"/>
          <w:sz w:val="24"/>
          <w:szCs w:val="24"/>
        </w:rPr>
      </w:pPr>
      <w:r>
        <w:rPr>
          <w:rFonts w:hAnsi="Times New Roman" w:cs="Times New Roman"/>
          <w:color w:val="000000"/>
          <w:sz w:val="24"/>
          <w:szCs w:val="24"/>
        </w:rPr>
        <w:t>5.1.3. При систематической работе с контактным ультразвуком в течение более 50 процентов рабочего времени необходимо устраивать перерывы на 15 минут через каждые 1,5 часа, которые могут быть заполнены другой работой, не связанной с ультразвуком.</w:t>
      </w:r>
    </w:p>
    <w:p>
      <w:pPr>
        <w:spacing w:line="240" w:lineRule="auto"/>
        <w:rPr>
          <w:rFonts w:hAnsi="Times New Roman" w:cs="Times New Roman"/>
          <w:color w:val="000000"/>
          <w:sz w:val="24"/>
          <w:szCs w:val="24"/>
        </w:rPr>
      </w:pPr>
      <w:r>
        <w:rPr>
          <w:rFonts w:hAnsi="Times New Roman" w:cs="Times New Roman"/>
          <w:color w:val="000000"/>
          <w:sz w:val="24"/>
          <w:szCs w:val="24"/>
        </w:rPr>
        <w:t>5.1.4. Должен быть исключен контакт рук персонала со средой, в которой возбуждены ультразвуковые колебания.</w:t>
      </w:r>
    </w:p>
    <w:p>
      <w:pPr>
        <w:spacing w:line="240" w:lineRule="auto"/>
        <w:rPr>
          <w:rFonts w:hAnsi="Times New Roman" w:cs="Times New Roman"/>
          <w:color w:val="000000"/>
          <w:sz w:val="24"/>
          <w:szCs w:val="24"/>
        </w:rPr>
      </w:pPr>
      <w:r>
        <w:rPr>
          <w:rFonts w:hAnsi="Times New Roman" w:cs="Times New Roman"/>
          <w:color w:val="000000"/>
          <w:sz w:val="24"/>
          <w:szCs w:val="24"/>
        </w:rPr>
        <w:t>5.1.5. При проведении ультразвуковых процедур персонал обязан работать в печатках из хлопчатобумажной ткани.</w:t>
      </w:r>
    </w:p>
    <w:p>
      <w:pPr>
        <w:spacing w:line="240" w:lineRule="auto"/>
        <w:rPr>
          <w:rFonts w:hAnsi="Times New Roman" w:cs="Times New Roman"/>
          <w:color w:val="000000"/>
          <w:sz w:val="24"/>
          <w:szCs w:val="24"/>
        </w:rPr>
      </w:pPr>
      <w:r>
        <w:rPr>
          <w:rFonts w:hAnsi="Times New Roman" w:cs="Times New Roman"/>
          <w:color w:val="000000"/>
          <w:sz w:val="24"/>
          <w:szCs w:val="24"/>
        </w:rPr>
        <w:t>5.1.6. Персоналу запрещается при включенном аппарате касаться рабочей части ультразвукового излучателя.</w:t>
      </w:r>
    </w:p>
    <w:p>
      <w:pPr>
        <w:spacing w:line="240" w:lineRule="auto"/>
        <w:rPr>
          <w:rFonts w:hAnsi="Times New Roman" w:cs="Times New Roman"/>
          <w:color w:val="000000"/>
          <w:sz w:val="24"/>
          <w:szCs w:val="24"/>
        </w:rPr>
      </w:pPr>
      <w:r>
        <w:rPr>
          <w:rFonts w:hAnsi="Times New Roman" w:cs="Times New Roman"/>
          <w:color w:val="000000"/>
          <w:sz w:val="24"/>
          <w:szCs w:val="24"/>
        </w:rPr>
        <w:t>5.1.7. Персонал ежегодно подлежит обязательному медицинскому осмотру с участием невропатолога, оториноларинголога, терапевта.</w:t>
      </w:r>
    </w:p>
    <w:p>
      <w:pPr>
        <w:spacing w:line="240" w:lineRule="auto"/>
        <w:rPr>
          <w:rFonts w:hAnsi="Times New Roman" w:cs="Times New Roman"/>
          <w:color w:val="000000"/>
          <w:sz w:val="24"/>
          <w:szCs w:val="24"/>
        </w:rPr>
      </w:pPr>
      <w:r>
        <w:rPr>
          <w:rFonts w:hAnsi="Times New Roman" w:cs="Times New Roman"/>
          <w:color w:val="000000"/>
          <w:sz w:val="24"/>
          <w:szCs w:val="24"/>
        </w:rPr>
        <w:t>5.1.8. Не работать с неисправными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5.1.9.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5.1.11.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5.1.12.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5.1.13.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5.1.14. При подключении изделий медицинской техники запрещается использование переходников и удлинителей.</w:t>
      </w:r>
    </w:p>
    <w:p>
      <w:pPr>
        <w:spacing w:line="240" w:lineRule="auto"/>
        <w:rPr>
          <w:rFonts w:hAnsi="Times New Roman" w:cs="Times New Roman"/>
          <w:color w:val="000000"/>
          <w:sz w:val="24"/>
          <w:szCs w:val="24"/>
        </w:rPr>
      </w:pPr>
      <w:r>
        <w:rPr>
          <w:rFonts w:hAnsi="Times New Roman" w:cs="Times New Roman"/>
          <w:color w:val="000000"/>
          <w:sz w:val="24"/>
          <w:szCs w:val="24"/>
        </w:rPr>
        <w:t>5.1.15. Работнику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применять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5.1.18. Для кардиологических вмешательств, когда осуществляется электрическое соединение с сердцем пациента, должна применяться электромедицинская аппаратура, а также подключаемые к ней изделия только типа CF.</w:t>
      </w:r>
    </w:p>
    <w:p>
      <w:pPr>
        <w:spacing w:line="240" w:lineRule="auto"/>
        <w:rPr>
          <w:rFonts w:hAnsi="Times New Roman" w:cs="Times New Roman"/>
          <w:color w:val="000000"/>
          <w:sz w:val="24"/>
          <w:szCs w:val="24"/>
        </w:rPr>
      </w:pPr>
      <w:r>
        <w:rPr>
          <w:rFonts w:hAnsi="Times New Roman" w:cs="Times New Roman"/>
          <w:color w:val="000000"/>
          <w:sz w:val="24"/>
          <w:szCs w:val="24"/>
        </w:rPr>
        <w:t>5.1.19. При проведении диагностических процедур и контакте электродов (датчиков) с пациентом врач должен исключить возможность случайного заземления пациента (например, при прикосновении к металлическим заземленным частям аппаратуры, трубопроводам и т.п.).</w:t>
      </w:r>
    </w:p>
    <w:p>
      <w:pPr>
        <w:spacing w:line="240" w:lineRule="auto"/>
        <w:rPr>
          <w:rFonts w:hAnsi="Times New Roman" w:cs="Times New Roman"/>
          <w:color w:val="000000"/>
          <w:sz w:val="24"/>
          <w:szCs w:val="24"/>
        </w:rPr>
      </w:pPr>
      <w:r>
        <w:rPr>
          <w:rFonts w:hAnsi="Times New Roman" w:cs="Times New Roman"/>
          <w:color w:val="000000"/>
          <w:sz w:val="24"/>
          <w:szCs w:val="24"/>
        </w:rPr>
        <w:t>5.1.20. Работнику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5.1.21. Работнику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5.1.22.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5.1.23. В процессе работы правильно применять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5.1.24. При выполнении работ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приспособлений, вносить изменения в конструкцию оборудования или их регулировку;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ненадлежащим образом;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предохранительные устройства во время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работник не обучен;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отключенной или поврежденной вентиляции;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необученных посторонних лиц;</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оборудования включенным после выполнения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газа, воды, воздуха;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В аварийной обстановке: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 от сети, систем подачи газа, воды, воздуха;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очага возгорания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вентиляцию, подачу к оборудованию электроэнергии, газа, воды, воздуха;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и обесточить оборудование, оргтехнику, отопительные приборы и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7.2.3. Убрать используемые инструменты и материалы в предназначенное для их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Навести порядок на рабочем месте,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8e274d174da46f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