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при механической обработке стеклопластиков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механической обработке стеклопластиков.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механической обработке стеклопластиков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выделяющиеся в атмосферу химические реагенты, оставшиеся в стеклопластике при его производстве;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отлетающие в зоне переработки (резанием, шлифовкой) частицы стеклоткани.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4.2.2.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4.2.3.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4.2.4.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4.2.5.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4.2.6. Проходы между оборудованием и элементами производственного помещения (стена, колонна и т. п.) должны быть шириной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4.2.7. Инструменты и приспособления на рабочем месте должны храниться в специальных шкафах и уложены в должном порядке, а при переноске – в сумках или специальных ящиках.</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освещенность рабочего места. Напряжение для местного освещения не должно превышать 50 В.</w:t>
      </w:r>
    </w:p>
    <w:p>
      <w:pPr>
        <w:spacing w:line="240" w:lineRule="auto"/>
        <w:rPr>
          <w:rFonts w:hAnsi="Times New Roman" w:cs="Times New Roman"/>
          <w:color w:val="000000"/>
          <w:sz w:val="24"/>
          <w:szCs w:val="24"/>
        </w:rPr>
      </w:pPr>
      <w:r>
        <w:rPr>
          <w:rFonts w:hAnsi="Times New Roman" w:cs="Times New Roman"/>
          <w:color w:val="000000"/>
          <w:sz w:val="24"/>
          <w:szCs w:val="24"/>
        </w:rPr>
        <w:t>4.4.3. При работе с грузоподъемными механизмами проверить их исправность и соблюдать требования соответствующей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Содержать рабочее место в чистоте, не допускать его загромождения.</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допускается работа с применением поврежденных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 Резку стеклопластиков необходимо производить при включенной вентиляции и только внутри вытяжных шкафов.</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очистки стеклопластика или изделия из него не допускать разлива растворителей на пол, а в случае разлива немедленно убрать их.</w:t>
      </w:r>
    </w:p>
    <w:p>
      <w:pPr>
        <w:spacing w:line="240" w:lineRule="auto"/>
        <w:rPr>
          <w:rFonts w:hAnsi="Times New Roman" w:cs="Times New Roman"/>
          <w:color w:val="000000"/>
          <w:sz w:val="24"/>
          <w:szCs w:val="24"/>
        </w:rPr>
      </w:pPr>
      <w:r>
        <w:rPr>
          <w:rFonts w:hAnsi="Times New Roman" w:cs="Times New Roman"/>
          <w:color w:val="000000"/>
          <w:sz w:val="24"/>
          <w:szCs w:val="24"/>
        </w:rPr>
        <w:t>5.1.5. Очистку стеклопластика или изделия из него хлорированными углеводородами необходимо производить в герметизированных 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пользование электронагревательными приборами и курение на рабочем месте, а также производство любых работ, связанных с появлением искры или пламени.</w:t>
      </w:r>
    </w:p>
    <w:p>
      <w:pPr>
        <w:spacing w:line="240" w:lineRule="auto"/>
        <w:rPr>
          <w:rFonts w:hAnsi="Times New Roman" w:cs="Times New Roman"/>
          <w:color w:val="000000"/>
          <w:sz w:val="24"/>
          <w:szCs w:val="24"/>
        </w:rPr>
      </w:pPr>
      <w:r>
        <w:rPr>
          <w:rFonts w:hAnsi="Times New Roman" w:cs="Times New Roman"/>
          <w:color w:val="000000"/>
          <w:sz w:val="24"/>
          <w:szCs w:val="24"/>
        </w:rPr>
        <w:t>5.1.7. Промывать детали из стеклопластика в ванне необходимо только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5.1.8. В обеденный перерыв промывочные ванны и емкости с растворителем следует закрывать крышкой.</w:t>
      </w:r>
    </w:p>
    <w:p>
      <w:pPr>
        <w:spacing w:line="240" w:lineRule="auto"/>
        <w:rPr>
          <w:rFonts w:hAnsi="Times New Roman" w:cs="Times New Roman"/>
          <w:color w:val="000000"/>
          <w:sz w:val="24"/>
          <w:szCs w:val="24"/>
        </w:rPr>
      </w:pPr>
      <w:r>
        <w:rPr>
          <w:rFonts w:hAnsi="Times New Roman" w:cs="Times New Roman"/>
          <w:color w:val="000000"/>
          <w:sz w:val="24"/>
          <w:szCs w:val="24"/>
        </w:rPr>
        <w:t>5.1.9. Очищенные заготовки и детали из стеклопластика следует транспортировать на выделенный для следующей операции участок с помощью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5.1.10. Детали из стеклопластиков следует укладывать таким образом, чтобы они находились в устойчивом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5.1.11. Необходимо постоянно контролировать исправность системы блокировок, сигнализации, конечных выключателей, цепей, крюков и приспособлений для подвешивания деталей и надежность их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5.1.12. Чистку и ремонт оборудования, содержащего остатки органических растворителей, следует производить после продувания его воздухом или паром до полного удаления паров растворителей. При продувке необходимо включить вентиляционные устройства, предотвращающие загрязнение воздуха помещения парами органических растворителей.</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к работе на установке очистки органическими растворителями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5.1.14. Переносить продукты и сырье следует только в исправной таре. Не допускается загрузка тары сверх разрешенной инструкцией массы.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приготовлении моющих растворов следует применять только разрешенные органами здравоохранения моющие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5.2.2. При появлении напряжения ("бьет" током) на корпусе оборудования, кожухе пускорегулирующей аппаратуры, возникновении постороннего шума, запаха горящей изоляции, самопроизвольной остановке или неправильном действии механизмов и элементов оборудования его следует остановить (выключить) кнопкой «Стоп» выключателя и отключить от электрической сети с помощью пускового устройства. Сообщить об этом непосредственному руководителю и до устранения неисправности не включать.</w:t>
      </w:r>
    </w:p>
    <w:p>
      <w:pPr>
        <w:spacing w:line="240" w:lineRule="auto"/>
        <w:rPr>
          <w:rFonts w:hAnsi="Times New Roman" w:cs="Times New Roman"/>
          <w:color w:val="000000"/>
          <w:sz w:val="24"/>
          <w:szCs w:val="24"/>
        </w:rPr>
      </w:pPr>
      <w:r>
        <w:rPr>
          <w:rFonts w:hAnsi="Times New Roman" w:cs="Times New Roman"/>
          <w:color w:val="000000"/>
          <w:sz w:val="24"/>
          <w:szCs w:val="24"/>
        </w:rPr>
        <w:t>5.2.3. При применении воды для удаления пыли со стен, окон и конструкций электрические устройства во время уборки необходимо отключить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сырья;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или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аварии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работников, доложить непосредственному руководителю о случившемся и действовать в соответствии с планом ликвидации аварий;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несчастных случаях следует оказать пострадавшему первую помощь и по возможности сохранить обстановку, в которой произошел несчастный случай (если это не угрожает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6.3.3. При поражении электрическим током необходимо принять меры к скорейшему освобождению пострадавшего от действия тока и оказать 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6.3.4. При захвате вращающимися частями машин, стропами, грузовыми крюками или другим оборудованием частей тела или одежды подать сигнал о прекращении работы и по возможности принять меры к остановке машины (оборудования). Не следует пытаться самостоятельно освободиться от захвата, если есть возможность привлечь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пожара необходимо: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или вышестоящему руководителю о пожаре и вызвать пожарную охрану;</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возможности принять меры по эвакуации людей и 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установку и другое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Закрыть краны паропровода, воздухопровода и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сложить инструменты и приспособления в инструментальный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0560a5f7c4043b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