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при монтаже приборов системы контроля управления доступом (СКУД)</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монтажу приборов системы контроля управления доступом (СКУД).</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монтажу приборов системы контроля управления доступом (СКУД)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который при замыкании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поверхности инструментов, монтируемых узлов, механизмов,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неудобная рабочая поза;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приступить к выполнению работ повышенной опасности, работник должен ознакомиться с мероприятиями, обеспечивающими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спецодежду, спецобувь и защитную каску; при необходимости, проверить наличие и подготовить другие средства индивидуальной защиты (защитные очки, диэлектрические перчатки, противошумные наушники и т.п.).</w:t>
      </w:r>
    </w:p>
    <w:p>
      <w:pPr>
        <w:spacing w:line="240" w:lineRule="auto"/>
        <w:rPr>
          <w:rFonts w:hAnsi="Times New Roman" w:cs="Times New Roman"/>
          <w:color w:val="000000"/>
          <w:sz w:val="24"/>
          <w:szCs w:val="24"/>
        </w:rPr>
      </w:pPr>
      <w:r>
        <w:rPr>
          <w:rFonts w:hAnsi="Times New Roman" w:cs="Times New Roman"/>
          <w:color w:val="000000"/>
          <w:sz w:val="24"/>
          <w:szCs w:val="24"/>
        </w:rPr>
        <w:t>4.1.3.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4.1.4. После получения задания работник обязан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4.1.4.1. Подобрать инструмент и технологическую оснастку, необходимые для выполнения работы, проверить их исправность; инструменты и материалы должны быть расположены в удобном месте с учетом технологической последовательности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4.1.4.2. Внимательно осмотреть место предстоящей работы, привести его в порядок, убрать все посторонние предметы и, при необходимости, установить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4.1.4.3. Проверить исправность оборудования, приспособлений и инструмента, а также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4.1.4.4. Весь инструмент и приспособления для выполнения работ должны быть в исправном состоянии; обнаруженные во время проверки дефекты следует устранить; при невозможности устранения неисправностей своими силами - работы производить нельзя.</w:t>
      </w:r>
    </w:p>
    <w:p>
      <w:pPr>
        <w:spacing w:line="240" w:lineRule="auto"/>
        <w:rPr>
          <w:rFonts w:hAnsi="Times New Roman" w:cs="Times New Roman"/>
          <w:color w:val="000000"/>
          <w:sz w:val="24"/>
          <w:szCs w:val="24"/>
        </w:rPr>
      </w:pPr>
      <w:r>
        <w:rPr>
          <w:rFonts w:hAnsi="Times New Roman" w:cs="Times New Roman"/>
          <w:color w:val="000000"/>
          <w:sz w:val="24"/>
          <w:szCs w:val="24"/>
        </w:rPr>
        <w:t>4.1.4.5. Подобрать, предварительно проверив исправность и сроки последних испытаний,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по монтажу приборов системы контроля управления доступом (СКУД) должны выполняться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Монтаж турникета выполнять в следующем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в полу 4 отверстия под крепежные элементы и паз для прокладки кабелей с помощью перфоратора.</w:t>
      </w:r>
    </w:p>
    <w:p>
      <w:pPr>
        <w:spacing w:line="240" w:lineRule="auto"/>
        <w:rPr>
          <w:rFonts w:hAnsi="Times New Roman" w:cs="Times New Roman"/>
          <w:color w:val="000000"/>
          <w:sz w:val="24"/>
          <w:szCs w:val="24"/>
        </w:rPr>
      </w:pPr>
      <w:r>
        <w:rPr>
          <w:rFonts w:hAnsi="Times New Roman" w:cs="Times New Roman"/>
          <w:color w:val="000000"/>
          <w:sz w:val="24"/>
          <w:szCs w:val="24"/>
        </w:rPr>
        <w:t>Проложить металлорукав, провести кабели.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турникет, прикрепить его к основанию.</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штанги на трипод в соответствии с нумерацией, закрепить их с помощью болтов М5х20.</w:t>
      </w:r>
    </w:p>
    <w:p>
      <w:pPr>
        <w:spacing w:line="240" w:lineRule="auto"/>
        <w:rPr>
          <w:rFonts w:hAnsi="Times New Roman" w:cs="Times New Roman"/>
          <w:color w:val="000000"/>
          <w:sz w:val="24"/>
          <w:szCs w:val="24"/>
        </w:rPr>
      </w:pPr>
      <w:r>
        <w:rPr>
          <w:rFonts w:hAnsi="Times New Roman" w:cs="Times New Roman"/>
          <w:color w:val="000000"/>
          <w:sz w:val="24"/>
          <w:szCs w:val="24"/>
        </w:rPr>
        <w:t>Подключить кабели питания и ПДУ к ПУ турникета, заземлить корпус турникета. Заземление корпуса турникета производится в соответствии с требованиями ПУЭ («Правил устройства электроустановок с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Подключить кабель СКУД к ПУ турникета.</w:t>
      </w:r>
    </w:p>
    <w:p>
      <w:pPr>
        <w:spacing w:line="240" w:lineRule="auto"/>
        <w:rPr>
          <w:rFonts w:hAnsi="Times New Roman" w:cs="Times New Roman"/>
          <w:color w:val="000000"/>
          <w:sz w:val="24"/>
          <w:szCs w:val="24"/>
        </w:rPr>
      </w:pPr>
      <w:r>
        <w:rPr>
          <w:rFonts w:hAnsi="Times New Roman" w:cs="Times New Roman"/>
          <w:color w:val="000000"/>
          <w:sz w:val="24"/>
          <w:szCs w:val="24"/>
        </w:rPr>
        <w:t>Закрыть и зафиксировать винтами крышки турникета и основания. Установить переднюю панель обшивки и запереть ее замком.</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к работе:</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турникета необходимо путем визуального осмотра убедиться в правильности всех подключений и исправности соединительных кабелей.</w:t>
      </w:r>
    </w:p>
    <w:p>
      <w:pPr>
        <w:spacing w:line="240" w:lineRule="auto"/>
        <w:rPr>
          <w:rFonts w:hAnsi="Times New Roman" w:cs="Times New Roman"/>
          <w:color w:val="000000"/>
          <w:sz w:val="24"/>
          <w:szCs w:val="24"/>
        </w:rPr>
      </w:pPr>
      <w:r>
        <w:rPr>
          <w:rFonts w:hAnsi="Times New Roman" w:cs="Times New Roman"/>
          <w:color w:val="000000"/>
          <w:sz w:val="24"/>
          <w:szCs w:val="24"/>
        </w:rPr>
        <w:t>Освободить зону вращения штанг трипода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Подключить сетевой кабель источника питания к электрической сети 220 В/ 50 Гц.</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включении питания происходит инициализация турникета: трипод начинает вращаться вначале с большой, затем с малой скоростью в одном направлении в течение 2-3-х оборотов, пока одна из штанг трипода не остановится в горизонтальном положении. Индикация турникета и ПДУ при этом соответствует закрытому входу и выходу. Турникет находится в исходном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С целью обеспечения мер безопасности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турникет без заземления; клемма заземления находится за съемной передней панелью обшивки.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неисправный турникет. В случае обнаружения неисправности турникет должен быть отключен от сети.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и приспособлениями при монтаже и обслуживании турникета.</w:t>
      </w:r>
    </w:p>
    <w:p>
      <w:pPr>
        <w:spacing w:line="240" w:lineRule="auto"/>
        <w:rPr>
          <w:rFonts w:hAnsi="Times New Roman" w:cs="Times New Roman"/>
          <w:color w:val="000000"/>
          <w:sz w:val="24"/>
          <w:szCs w:val="24"/>
        </w:rPr>
      </w:pPr>
      <w:r>
        <w:rPr>
          <w:rFonts w:hAnsi="Times New Roman" w:cs="Times New Roman"/>
          <w:color w:val="000000"/>
          <w:sz w:val="24"/>
          <w:szCs w:val="24"/>
        </w:rPr>
        <w:t>Подвергать детали и узлы турникета ударам и падениям, использовать при чистке наружных поверхностей абразивные вещества и растворители.</w:t>
      </w:r>
    </w:p>
    <w:p>
      <w:pPr>
        <w:spacing w:line="240" w:lineRule="auto"/>
        <w:rPr>
          <w:rFonts w:hAnsi="Times New Roman" w:cs="Times New Roman"/>
          <w:color w:val="000000"/>
          <w:sz w:val="24"/>
          <w:szCs w:val="24"/>
        </w:rPr>
      </w:pPr>
      <w:r>
        <w:rPr>
          <w:rFonts w:hAnsi="Times New Roman" w:cs="Times New Roman"/>
          <w:color w:val="000000"/>
          <w:sz w:val="24"/>
          <w:szCs w:val="24"/>
        </w:rPr>
        <w:t>Монтаж шлагбаума</w:t>
      </w:r>
    </w:p>
    <w:p>
      <w:pPr>
        <w:spacing w:line="240" w:lineRule="auto"/>
        <w:rPr>
          <w:rFonts w:hAnsi="Times New Roman" w:cs="Times New Roman"/>
          <w:color w:val="000000"/>
          <w:sz w:val="24"/>
          <w:szCs w:val="24"/>
        </w:rPr>
      </w:pPr>
      <w:r>
        <w:rPr>
          <w:rFonts w:hAnsi="Times New Roman" w:cs="Times New Roman"/>
          <w:color w:val="000000"/>
          <w:sz w:val="24"/>
          <w:szCs w:val="24"/>
        </w:rPr>
        <w:t>Автоматические шлагбаумы разработаны и сконструированы в соответствии с современными технологиями и требованиями по безопасности и предназначены для заграждения проездов на общественные и частные территории. Без дополнительных мер безопасности шлагбаум может быть установлен в уличных условиях без навесов и козырьков. Любое другое использование считается неправильным и может привести к травмированию пользователя и третьих лиц. Изготовитель не несет ответственности за ущерб, возникший в результате неправильного использования; всю ответственность несет пользователь.</w:t>
      </w:r>
    </w:p>
    <w:p>
      <w:pPr>
        <w:spacing w:line="240" w:lineRule="auto"/>
        <w:rPr>
          <w:rFonts w:hAnsi="Times New Roman" w:cs="Times New Roman"/>
          <w:color w:val="000000"/>
          <w:sz w:val="24"/>
          <w:szCs w:val="24"/>
        </w:rPr>
      </w:pPr>
      <w:r>
        <w:rPr>
          <w:rFonts w:hAnsi="Times New Roman" w:cs="Times New Roman"/>
          <w:color w:val="000000"/>
          <w:sz w:val="24"/>
          <w:szCs w:val="24"/>
        </w:rPr>
        <w:t>Основная мера безопасности - правильная эксплуатация системы. Систему необходимо использовать только в технически исправном состоянии. Необходимо убедиться, что неисправности, которые могут снизить безопасность системы, немедленно устраняются профессионалами.</w:t>
      </w:r>
    </w:p>
    <w:p>
      <w:pPr>
        <w:spacing w:line="240" w:lineRule="auto"/>
        <w:rPr>
          <w:rFonts w:hAnsi="Times New Roman" w:cs="Times New Roman"/>
          <w:color w:val="000000"/>
          <w:sz w:val="24"/>
          <w:szCs w:val="24"/>
        </w:rPr>
      </w:pPr>
      <w:r>
        <w:rPr>
          <w:rFonts w:hAnsi="Times New Roman" w:cs="Times New Roman"/>
          <w:color w:val="000000"/>
          <w:sz w:val="24"/>
          <w:szCs w:val="24"/>
        </w:rPr>
        <w:t>Последствия неправильного использования шлагбаума:</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травмирования (вплоть до смертельных случаев) пользователя и третьих лиц;</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повреждения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повреждения системы или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Условия эксплуатации и обслуживания, разработанные изготовителем, должны соблюдаться. Шлагбаумы могут обслуживать и ремонтировать специально обученные специалисты, представляющие все опасности, которые могут возникнуть в том или ином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В дополнение к инструкции по эксплуатации должны соблюдаться также общепринятые юридические и другие нормы и правила по мерам безопасности и защите окружающей среды той страны, в которой устанавливается шлагбаум. Изготовитель освобождается от любой ответственности за ущерб, вызванный неправомочными изменениями системы.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меры</w:t>
      </w:r>
    </w:p>
    <w:p>
      <w:pPr>
        <w:spacing w:line="240" w:lineRule="auto"/>
        <w:rPr>
          <w:rFonts w:hAnsi="Times New Roman" w:cs="Times New Roman"/>
          <w:color w:val="000000"/>
          <w:sz w:val="24"/>
          <w:szCs w:val="24"/>
        </w:rPr>
      </w:pPr>
      <w:r>
        <w:rPr>
          <w:rFonts w:hAnsi="Times New Roman" w:cs="Times New Roman"/>
          <w:color w:val="000000"/>
          <w:sz w:val="24"/>
          <w:szCs w:val="24"/>
        </w:rPr>
        <w:t>Шлагбаумы должны эксплуатироваться и содержаться таким образом, чтобы всегда гарантировалась безопасность пользователя, обслуживающего персонала и третьих лиц. При неисправности защитных устройств (например, фотоэлементов) категорически запрещается отключать их с целью дальнейшей эксплуатации шлагбаума.</w:t>
      </w:r>
    </w:p>
    <w:p>
      <w:pPr>
        <w:spacing w:line="240" w:lineRule="auto"/>
        <w:rPr>
          <w:rFonts w:hAnsi="Times New Roman" w:cs="Times New Roman"/>
          <w:color w:val="000000"/>
          <w:sz w:val="24"/>
          <w:szCs w:val="24"/>
        </w:rPr>
      </w:pPr>
      <w:r>
        <w:rPr>
          <w:rFonts w:hAnsi="Times New Roman" w:cs="Times New Roman"/>
          <w:color w:val="000000"/>
          <w:sz w:val="24"/>
          <w:szCs w:val="24"/>
        </w:rPr>
        <w:t>Персонал, осуществляющий эксплуатацию, проверку или обслуживание шлагбаума должен получить соответствующие инструкции. Персонал, работающий со шлагбаумом, должен внимательно прочитать инструкцию и точно следовать ее указаниям перед выполнением каких-либо работ.</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и электрические работы со шлагбаумами и управляющей системой могут быть выполнены только персоналом, прошедшим соответствующее обучение. Всем остальным лицам запрещается производить ремонт или вносить изменения в систему.</w:t>
      </w:r>
    </w:p>
    <w:p>
      <w:pPr>
        <w:spacing w:line="240" w:lineRule="auto"/>
        <w:rPr>
          <w:rFonts w:hAnsi="Times New Roman" w:cs="Times New Roman"/>
          <w:color w:val="000000"/>
          <w:sz w:val="24"/>
          <w:szCs w:val="24"/>
        </w:rPr>
      </w:pPr>
      <w:r>
        <w:rPr>
          <w:rFonts w:hAnsi="Times New Roman" w:cs="Times New Roman"/>
          <w:color w:val="000000"/>
          <w:sz w:val="24"/>
          <w:szCs w:val="24"/>
        </w:rPr>
        <w:t>Наклейки на стреле шлагбаума, которые предотвращают наезд на стрелу в ночное время, должны содержаться в чистоте для лучшего отражения света фар. Фотоэлементы безопасности во всех моделях шлагбаумов устанавливаются один (два) комплекта фотоэлементов в зоне действия стрелы. Любое нарушение луча фотоэлемента вызывает немедленное прекращение движения опускания стрелы.</w:t>
      </w:r>
    </w:p>
    <w:p>
      <w:pPr>
        <w:spacing w:line="240" w:lineRule="auto"/>
        <w:rPr>
          <w:rFonts w:hAnsi="Times New Roman" w:cs="Times New Roman"/>
          <w:color w:val="000000"/>
          <w:sz w:val="24"/>
          <w:szCs w:val="24"/>
        </w:rPr>
      </w:pPr>
      <w:r>
        <w:rPr>
          <w:rFonts w:hAnsi="Times New Roman" w:cs="Times New Roman"/>
          <w:color w:val="000000"/>
          <w:sz w:val="24"/>
          <w:szCs w:val="24"/>
        </w:rPr>
        <w:t>Движение стрелы во время открывания и закрывания контролируется токовой системой безопасности. Если стрела встречает препятствие при закрывании, она открывается снова. Если стрела встречает препятствие при открывании, то она останавливается и ожидает подачи следующей команды. Аварийное отключение устанавливается в соответствие с требованиями Заказчика. Нажатие аварийной кнопки вызывает немедленное отключение автоматического шлагбаума.</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правил мер безопасности является главным условием предупреждения производственного травматизма. Самые совершенные условия труда и новейшие технические мероприятия по мерам безопасности не смогут дать желаемые результаты, если работник не понимает их назначения. Знание производственных трудовых процессов, применяемого оборудования, приспособлений, инструмента и безопасных способов и приемов в работе создают условия для производительного труда без травматизма. В результате применения мер по охране труда при монтаже СКУД должны быть обеспечены безопасные условия труда для монтеров, осуществляющих непосредственно монтаж, инженеров, осуществляющих пусконаладочные работы, а также контролирующего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работы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 Ручной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5.1.4.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5.1.5. Размеры зева (захвата) гаечных ключей не должны превышать размеров головок болтов (граней гаек) более чем на 0,3 мм; при этом не допускается применение подкладок при зазоре между плоскостями губок и головок болтов или гаек более допустимого; рабочие поверхности гаечных ключей не должны иметь сбитых скосов, а рукоятки - заусенцев; при отвертывании и завертывании гаек и болтов запрещается удлинять гаечные ключи дополнительными рычагами, вторыми ключами или трубами; при необходимости нужно применять ключи с длинными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5.1.6. Отвертка должна выбираться по ширине рабочей части (лопатки), зависящей от размера шлица в головке винта или шурупа.</w:t>
      </w:r>
    </w:p>
    <w:p>
      <w:pPr>
        <w:spacing w:line="240" w:lineRule="auto"/>
        <w:rPr>
          <w:rFonts w:hAnsi="Times New Roman" w:cs="Times New Roman"/>
          <w:color w:val="000000"/>
          <w:sz w:val="24"/>
          <w:szCs w:val="24"/>
        </w:rPr>
      </w:pPr>
      <w:r>
        <w:rPr>
          <w:rFonts w:hAnsi="Times New Roman" w:cs="Times New Roman"/>
          <w:color w:val="000000"/>
          <w:sz w:val="24"/>
          <w:szCs w:val="24"/>
        </w:rPr>
        <w:t>5.1.7. Рукоятки молотков и другого инструмента ударного действия должны изготовляться из сухой древесины твердых лиственных пород (березы, дуба, бука, клена, ясеня, рябины) без сучков и косослоя или из синтетических материалов, обеспечивающих эксплуатационную прочность и надежность в работе; не следует использовать рукоятки, изготовленные из мягких и крупнослоистых пород дерева (ели, сосны и т.п.), а также из сырой древесины; рукоятки должны иметь по всей длине в сечении овальную форму, быть гладкими и не иметь трещин; к свободному концу рукоятки должны несколько утолщаться во избежание выскальзывания из рук; ось рукоятки должна быть строго перпендикулярна продольной оси инструмента; клинья для укрепления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5.1.8. Работать инструментом (например, напильником), рукоятка которого посажена на заостренный конец без металлического бандажного кольца,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Инструмент ударного действия (зубила, бородки, просечки, керны и др.) должен иметь гладкую затылочную часть без трещин, заусенцев, наклепа и скосов; на рабочем конце инструмента не должно быть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 использующий ручной электроинструмент, должен знать о том, что 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 натягивать кабель электроинструмента, ставить на него груз, допускать пересечение его с тросами, кабелями электросварки и рукавами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электроинструментом со случайных подставок (подоконники, ящики, стулья), на приставных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 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 обрабатывать электроинструментом обледеневшие и мокрые детали;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 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5.1.11. Электроинструмент, питающийся от сети, должен быть снабжен гибким несъемным кабелем (шнуром) со штепсельной вилкой; кабель в месте ввода в электроинструмент должен быть защищен от истирания и перегибов эластичной трубкой из изоляционного материала; трубка должна быть закреплена в корпусных деталях электроинструмента и выступать из них на длину не менее пяти диаметров кабеля.</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кабель электроинструмента должен быть защищен от случайного повреждения и соприкосновения с металлическими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пользовании электроинструментом, его кабель не следует натягивать, перекручивать и перегибать, а также ставить на него груз; кабель по возможности нужно подвешивать.</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держать электроинструмент за провод, касаться руками вращающегося инструмента или производить замену режущего инструмента до полной его остановки, а также работать в рукавицах, а не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5.1.15. Недопустимо выполнение работ электроинструментом с приставных лестниц; на высоте свыше 1,0 м для работы с электроинструментом должна быть устроена специальная огражденная площадка.</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штепсельного соединения, кабеля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крышки щеткодержателя;</w:t>
      </w:r>
    </w:p>
    <w:p>
      <w:pPr>
        <w:spacing w:line="240" w:lineRule="auto"/>
        <w:rPr>
          <w:rFonts w:hAnsi="Times New Roman" w:cs="Times New Roman"/>
          <w:color w:val="000000"/>
          <w:sz w:val="24"/>
          <w:szCs w:val="24"/>
        </w:rPr>
      </w:pPr>
      <w:r>
        <w:rPr>
          <w:rFonts w:hAnsi="Times New Roman" w:cs="Times New Roman"/>
          <w:color w:val="000000"/>
          <w:sz w:val="24"/>
          <w:szCs w:val="24"/>
        </w:rPr>
        <w:t>- искрение щеток на коллекторе, сопровождающееся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 вытекание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появление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поломка или появление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рабочей части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исчезновение электрической связи между металлическим частями корпуса и нулевым зажимным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правила перемещения по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5.1.19.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5.1.21.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5.1.22. Заметив нарушение требований охраны труда другим рабочим,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оборудовании со снятыми защитными ограждениями и предохранительными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частям и зонам;</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а также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неисправности средств подмащивания, применяемого оборудования, инструмента, средств защиты, следует приостановить работу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в зоне работы опасных условий работник обязан прекратить работу и сообщить об этом руководителю работы.</w:t>
      </w:r>
    </w:p>
    <w:p>
      <w:pPr>
        <w:spacing w:line="240" w:lineRule="auto"/>
        <w:rPr>
          <w:rFonts w:hAnsi="Times New Roman" w:cs="Times New Roman"/>
          <w:color w:val="000000"/>
          <w:sz w:val="24"/>
          <w:szCs w:val="24"/>
        </w:rPr>
      </w:pPr>
      <w:r>
        <w:rPr>
          <w:rFonts w:hAnsi="Times New Roman" w:cs="Times New Roman"/>
          <w:color w:val="000000"/>
          <w:sz w:val="24"/>
          <w:szCs w:val="24"/>
        </w:rPr>
        <w:t>6.3.4. При потере устойчивости или нарушении целостности конструкций в зоне выполнения работ следует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выполнить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7.2.1.1. Отключить электроинструмент и другое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7.2.1.2. Протереть и смазать трущиеся части инструмента и сдать его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7.2.1.3. Привести в порядок рабочее место, удалив с проходов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7.2.1.4. Ручной инструмент, приспособления очистить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7.2.3. Обо всех замеченных в процессе работы неполадках и неисправностях применяемого инструмента и оборудования, а также о других нарушениях требований охраны труда следует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0589f6147924a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