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при монтаже профилактике и проверке пожарно-тревожной сигнализации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монтажу профилактике и проверке пожарно-тревожной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монтажу профилактике и проверке пожарно-тревожной сигнализации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падение с высоты персонала при работах на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 надеть спецодежду, проверить исправность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Выключить электропитание усилителей на силовом щите.</w:t>
      </w:r>
    </w:p>
    <w:p>
      <w:pPr>
        <w:spacing w:line="240" w:lineRule="auto"/>
        <w:rPr>
          <w:rFonts w:hAnsi="Times New Roman" w:cs="Times New Roman"/>
          <w:color w:val="000000"/>
          <w:sz w:val="24"/>
          <w:szCs w:val="24"/>
        </w:rPr>
      </w:pPr>
      <w:r>
        <w:rPr>
          <w:rFonts w:hAnsi="Times New Roman" w:cs="Times New Roman"/>
          <w:color w:val="000000"/>
          <w:sz w:val="24"/>
          <w:szCs w:val="24"/>
        </w:rPr>
        <w:t>4.4.3. На выключателях и рубильниках, с помощью которых снимается напряжение, вывесить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в отсутствии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4.4.5. Укомплектовать рабочее место приспособлениями и рабочим инструментом с изолирующими рукоятками.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приступить к работе с ручным инструментом, необходимо убедиться в его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производстве работ на объемных блоках их необходимо располагать на специально оборудованном столе (тележке).</w:t>
      </w:r>
    </w:p>
    <w:p>
      <w:pPr>
        <w:spacing w:line="240" w:lineRule="auto"/>
        <w:rPr>
          <w:rFonts w:hAnsi="Times New Roman" w:cs="Times New Roman"/>
          <w:color w:val="000000"/>
          <w:sz w:val="24"/>
          <w:szCs w:val="24"/>
        </w:rPr>
      </w:pPr>
      <w:r>
        <w:rPr>
          <w:rFonts w:hAnsi="Times New Roman" w:cs="Times New Roman"/>
          <w:color w:val="000000"/>
          <w:sz w:val="24"/>
          <w:szCs w:val="24"/>
        </w:rPr>
        <w:t>5.1.3. Вынимать блоки, присоединять их удлинительными шлангами разрешается только при выключенном напряжении питания.</w:t>
      </w:r>
    </w:p>
    <w:p>
      <w:pPr>
        <w:spacing w:line="240" w:lineRule="auto"/>
        <w:rPr>
          <w:rFonts w:hAnsi="Times New Roman" w:cs="Times New Roman"/>
          <w:color w:val="000000"/>
          <w:sz w:val="24"/>
          <w:szCs w:val="24"/>
        </w:rPr>
      </w:pPr>
      <w:r>
        <w:rPr>
          <w:rFonts w:hAnsi="Times New Roman" w:cs="Times New Roman"/>
          <w:color w:val="000000"/>
          <w:sz w:val="24"/>
          <w:szCs w:val="24"/>
        </w:rPr>
        <w:t>Удлинительные шланги должны иметь штыревой и гнездовой разъемы, выполненные так, чтобы после их подключения отсутствовала возможность прикосновения к открытым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высоте необходимо использовать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5.1.5. Снимать защитные кожухи с разъемов блоков можно только при выключенном напряжении питания на этот блок.</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неисправности средств подмащивания, применяемого оборудования, инструмента, средств защиты, следует приостановить работу и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в зоне работы опасных условий работник обязан прекратить работу и сообщить об этом руководителю работы.</w:t>
      </w:r>
    </w:p>
    <w:p>
      <w:pPr>
        <w:spacing w:line="240" w:lineRule="auto"/>
        <w:rPr>
          <w:rFonts w:hAnsi="Times New Roman" w:cs="Times New Roman"/>
          <w:color w:val="000000"/>
          <w:sz w:val="24"/>
          <w:szCs w:val="24"/>
        </w:rPr>
      </w:pPr>
      <w:r>
        <w:rPr>
          <w:rFonts w:hAnsi="Times New Roman" w:cs="Times New Roman"/>
          <w:color w:val="000000"/>
          <w:sz w:val="24"/>
          <w:szCs w:val="24"/>
        </w:rPr>
        <w:t>6.3.4. При потере устойчивости или нарушении целостности конструкций в зоне выполнения работ следует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Восстановить рабочую схему системы ПТС.</w:t>
      </w:r>
    </w:p>
    <w:p>
      <w:pPr>
        <w:spacing w:line="240" w:lineRule="auto"/>
        <w:rPr>
          <w:rFonts w:hAnsi="Times New Roman" w:cs="Times New Roman"/>
          <w:color w:val="000000"/>
          <w:sz w:val="24"/>
          <w:szCs w:val="24"/>
        </w:rPr>
      </w:pPr>
      <w:r>
        <w:rPr>
          <w:rFonts w:hAnsi="Times New Roman" w:cs="Times New Roman"/>
          <w:color w:val="000000"/>
          <w:sz w:val="24"/>
          <w:szCs w:val="24"/>
        </w:rPr>
        <w:t>7.2.3. Произвести работы по включению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7.2.4. Произвести проверочные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а) включить усилители;</w:t>
      </w:r>
    </w:p>
    <w:p>
      <w:pPr>
        <w:spacing w:line="240" w:lineRule="auto"/>
        <w:rPr>
          <w:rFonts w:hAnsi="Times New Roman" w:cs="Times New Roman"/>
          <w:color w:val="000000"/>
          <w:sz w:val="24"/>
          <w:szCs w:val="24"/>
        </w:rPr>
      </w:pPr>
      <w:r>
        <w:rPr>
          <w:rFonts w:hAnsi="Times New Roman" w:cs="Times New Roman"/>
          <w:color w:val="000000"/>
          <w:sz w:val="24"/>
          <w:szCs w:val="24"/>
        </w:rPr>
        <w:t>б) произвести проверку прохождения сигналов "пожар" при поднесении к дымовому датчику функционирующего источника дыма;</w:t>
      </w:r>
    </w:p>
    <w:p>
      <w:pPr>
        <w:spacing w:line="240" w:lineRule="auto"/>
        <w:rPr>
          <w:rFonts w:hAnsi="Times New Roman" w:cs="Times New Roman"/>
          <w:color w:val="000000"/>
          <w:sz w:val="24"/>
          <w:szCs w:val="24"/>
        </w:rPr>
      </w:pPr>
      <w:r>
        <w:rPr>
          <w:rFonts w:hAnsi="Times New Roman" w:cs="Times New Roman"/>
          <w:color w:val="000000"/>
          <w:sz w:val="24"/>
          <w:szCs w:val="24"/>
        </w:rPr>
        <w:t>в) проверить прохождение сигнала "тревога" при открывании входной двери станции;</w:t>
      </w:r>
    </w:p>
    <w:p>
      <w:pPr>
        <w:spacing w:line="240" w:lineRule="auto"/>
        <w:rPr>
          <w:rFonts w:hAnsi="Times New Roman" w:cs="Times New Roman"/>
          <w:color w:val="000000"/>
          <w:sz w:val="24"/>
          <w:szCs w:val="24"/>
        </w:rPr>
      </w:pPr>
      <w:r>
        <w:rPr>
          <w:rFonts w:hAnsi="Times New Roman" w:cs="Times New Roman"/>
          <w:color w:val="000000"/>
          <w:sz w:val="24"/>
          <w:szCs w:val="24"/>
        </w:rPr>
        <w:t>г) отключить один из дымовых датчиков и проверить прохождение сигнала "пожар";</w:t>
      </w:r>
    </w:p>
    <w:p>
      <w:pPr>
        <w:spacing w:line="240" w:lineRule="auto"/>
        <w:rPr>
          <w:rFonts w:hAnsi="Times New Roman" w:cs="Times New Roman"/>
          <w:color w:val="000000"/>
          <w:sz w:val="24"/>
          <w:szCs w:val="24"/>
        </w:rPr>
      </w:pPr>
      <w:r>
        <w:rPr>
          <w:rFonts w:hAnsi="Times New Roman" w:cs="Times New Roman"/>
          <w:color w:val="000000"/>
          <w:sz w:val="24"/>
          <w:szCs w:val="24"/>
        </w:rPr>
        <w:t>д) результаты проверки работоспособности системы ПТС оформить в соответствующем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93e18888c7b44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