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очистке оборудования от асфальтосмолистых отложений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чистке оборудования от асфальтосмолистых отложений.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чистке оборудования от асфальтосмолистых отложений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оснастки 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оснастки 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 и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проведением работ необходимо проверить :</w:t>
      </w:r>
    </w:p>
    <w:p>
      <w:pPr>
        <w:spacing w:line="240" w:lineRule="auto"/>
        <w:rPr>
          <w:rFonts w:hAnsi="Times New Roman" w:cs="Times New Roman"/>
          <w:color w:val="000000"/>
          <w:sz w:val="24"/>
          <w:szCs w:val="24"/>
        </w:rPr>
      </w:pPr>
      <w:r>
        <w:rPr>
          <w:rFonts w:hAnsi="Times New Roman" w:cs="Times New Roman"/>
          <w:color w:val="000000"/>
          <w:sz w:val="24"/>
          <w:szCs w:val="24"/>
        </w:rPr>
        <w:t>- устьевую площадку;</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запорной арматуры на устье;</w:t>
      </w:r>
    </w:p>
    <w:p>
      <w:pPr>
        <w:spacing w:line="240" w:lineRule="auto"/>
        <w:rPr>
          <w:rFonts w:hAnsi="Times New Roman" w:cs="Times New Roman"/>
          <w:color w:val="000000"/>
          <w:sz w:val="24"/>
          <w:szCs w:val="24"/>
        </w:rPr>
      </w:pPr>
      <w:r>
        <w:rPr>
          <w:rFonts w:hAnsi="Times New Roman" w:cs="Times New Roman"/>
          <w:color w:val="000000"/>
          <w:sz w:val="24"/>
          <w:szCs w:val="24"/>
        </w:rPr>
        <w:t>- герметичность фланцевых соединений и сальниковых уплотнений;</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исправность манометра на выкидной линии скважины.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Территория должна быть очищена от остатков нефтепродуктов.</w:t>
      </w:r>
    </w:p>
    <w:p>
      <w:pPr>
        <w:spacing w:line="240" w:lineRule="auto"/>
        <w:rPr>
          <w:rFonts w:hAnsi="Times New Roman" w:cs="Times New Roman"/>
          <w:color w:val="000000"/>
          <w:sz w:val="24"/>
          <w:szCs w:val="24"/>
        </w:rPr>
      </w:pPr>
      <w:r>
        <w:rPr>
          <w:rFonts w:hAnsi="Times New Roman" w:cs="Times New Roman"/>
          <w:color w:val="000000"/>
          <w:sz w:val="24"/>
          <w:szCs w:val="24"/>
        </w:rPr>
        <w:t>Скважина должна быть переведена на байпас на АГЗУ.</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Ответственность за подготовку скважин к проведению работ по удалению асфальтосмолистых отложений несет мастер по добыче нефти.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Спец. техника устанавливается с наветренной стороны на расстоянии не ближе 25 м от устья скважины. Запрещается устанавливать транспорт под линиями электропередач и оттяжками вышки.</w:t>
      </w:r>
    </w:p>
    <w:p>
      <w:pPr>
        <w:spacing w:line="240" w:lineRule="auto"/>
        <w:rPr>
          <w:rFonts w:hAnsi="Times New Roman" w:cs="Times New Roman"/>
          <w:color w:val="000000"/>
          <w:sz w:val="24"/>
          <w:szCs w:val="24"/>
        </w:rPr>
      </w:pPr>
      <w:r>
        <w:rPr>
          <w:rFonts w:hAnsi="Times New Roman" w:cs="Times New Roman"/>
          <w:color w:val="000000"/>
          <w:sz w:val="24"/>
          <w:szCs w:val="24"/>
        </w:rPr>
        <w:t>5.1.2. На устье устанавливается переносная лубрикаторная площадка с настилом из рифленого железа или досок толщиной не менее 40 мм, перилами высотой 1,25 м с продольными планками, расположенными на расстоянии 40 мм друг от друга и бортом высотой не менее 15 см; лестницей шириной не менее 65 см со ступенями, расстояние между которыми не более 25 см и уклоном во внутрь 2-5º, угол наклона лестницы 60º.</w:t>
      </w:r>
    </w:p>
    <w:p>
      <w:pPr>
        <w:spacing w:line="240" w:lineRule="auto"/>
        <w:rPr>
          <w:rFonts w:hAnsi="Times New Roman" w:cs="Times New Roman"/>
          <w:color w:val="000000"/>
          <w:sz w:val="24"/>
          <w:szCs w:val="24"/>
        </w:rPr>
      </w:pPr>
      <w:r>
        <w:rPr>
          <w:rFonts w:hAnsi="Times New Roman" w:cs="Times New Roman"/>
          <w:color w:val="000000"/>
          <w:sz w:val="24"/>
          <w:szCs w:val="24"/>
        </w:rPr>
        <w:t>5.1.3. На устье скважины устанавливается лубрикатор, оборудованный самоуплотняющимся сальником, манометром и отводом с вентилем для сброса давления.</w:t>
      </w:r>
    </w:p>
    <w:p>
      <w:pPr>
        <w:spacing w:line="240" w:lineRule="auto"/>
        <w:rPr>
          <w:rFonts w:hAnsi="Times New Roman" w:cs="Times New Roman"/>
          <w:color w:val="000000"/>
          <w:sz w:val="24"/>
          <w:szCs w:val="24"/>
        </w:rPr>
      </w:pPr>
      <w:r>
        <w:rPr>
          <w:rFonts w:hAnsi="Times New Roman" w:cs="Times New Roman"/>
          <w:color w:val="000000"/>
          <w:sz w:val="24"/>
          <w:szCs w:val="24"/>
        </w:rPr>
        <w:t>5.1.4. Плоскость вращения направляющего ролика должна быть перпендикулярна оси барабана лебедки, и проходить через его середину. С рабочего места оператору, работающему на лебедке, должны быть хорошо видны все элементы оборудования герметизации устья.</w:t>
      </w:r>
    </w:p>
    <w:p>
      <w:pPr>
        <w:spacing w:line="240" w:lineRule="auto"/>
        <w:rPr>
          <w:rFonts w:hAnsi="Times New Roman" w:cs="Times New Roman"/>
          <w:color w:val="000000"/>
          <w:sz w:val="24"/>
          <w:szCs w:val="24"/>
        </w:rPr>
      </w:pPr>
      <w:r>
        <w:rPr>
          <w:rFonts w:hAnsi="Times New Roman" w:cs="Times New Roman"/>
          <w:color w:val="000000"/>
          <w:sz w:val="24"/>
          <w:szCs w:val="24"/>
        </w:rPr>
        <w:t>5.1.5. Спуск глубинного скребка производится на стальной проволоке и осуществляется только при установленном на устье скважины лубрикаторе. Проволока должна быть цельной, без скруток.</w:t>
      </w:r>
    </w:p>
    <w:p>
      <w:pPr>
        <w:spacing w:line="240" w:lineRule="auto"/>
        <w:rPr>
          <w:rFonts w:hAnsi="Times New Roman" w:cs="Times New Roman"/>
          <w:color w:val="000000"/>
          <w:sz w:val="24"/>
          <w:szCs w:val="24"/>
        </w:rPr>
      </w:pPr>
      <w:r>
        <w:rPr>
          <w:rFonts w:hAnsi="Times New Roman" w:cs="Times New Roman"/>
          <w:color w:val="000000"/>
          <w:sz w:val="24"/>
          <w:szCs w:val="24"/>
        </w:rPr>
        <w:t>5.1.6. Перед установкой на скважину лубрикатор подвергается гидравлическому испытанию на давление, в 1,5 раз превышающее давление, ожидаемое на устье скважины. Гидравлические испытания лубрикатора обязательны после каждого его ремонта.</w:t>
      </w:r>
    </w:p>
    <w:p>
      <w:pPr>
        <w:spacing w:line="240" w:lineRule="auto"/>
        <w:rPr>
          <w:rFonts w:hAnsi="Times New Roman" w:cs="Times New Roman"/>
          <w:color w:val="000000"/>
          <w:sz w:val="24"/>
          <w:szCs w:val="24"/>
        </w:rPr>
      </w:pPr>
      <w:r>
        <w:rPr>
          <w:rFonts w:hAnsi="Times New Roman" w:cs="Times New Roman"/>
          <w:color w:val="000000"/>
          <w:sz w:val="24"/>
          <w:szCs w:val="24"/>
        </w:rPr>
        <w:t>5.1.7. В процессе монтажа лубрикатор с глубинным скребком следует устанавливать на устье скважины при полностью закрытой буферной задвижке.</w:t>
      </w:r>
    </w:p>
    <w:p>
      <w:pPr>
        <w:spacing w:line="240" w:lineRule="auto"/>
        <w:rPr>
          <w:rFonts w:hAnsi="Times New Roman" w:cs="Times New Roman"/>
          <w:color w:val="000000"/>
          <w:sz w:val="24"/>
          <w:szCs w:val="24"/>
        </w:rPr>
      </w:pPr>
      <w:r>
        <w:rPr>
          <w:rFonts w:hAnsi="Times New Roman" w:cs="Times New Roman"/>
          <w:color w:val="000000"/>
          <w:sz w:val="24"/>
          <w:szCs w:val="24"/>
        </w:rPr>
        <w:t>5.1.8. После установки лубрикатора на устье скважины и перед каждой операцией лубрикатор необходимо проверить на герметичность постепенным повышением давления продукции скважины. Спуск скребка в скважину производить только после проверки герметичности сальника лубрикатора.</w:t>
      </w:r>
    </w:p>
    <w:p>
      <w:pPr>
        <w:spacing w:line="240" w:lineRule="auto"/>
        <w:rPr>
          <w:rFonts w:hAnsi="Times New Roman" w:cs="Times New Roman"/>
          <w:color w:val="000000"/>
          <w:sz w:val="24"/>
          <w:szCs w:val="24"/>
        </w:rPr>
      </w:pPr>
      <w:r>
        <w:rPr>
          <w:rFonts w:hAnsi="Times New Roman" w:cs="Times New Roman"/>
          <w:color w:val="000000"/>
          <w:sz w:val="24"/>
          <w:szCs w:val="24"/>
        </w:rPr>
        <w:t>5.1.9. Отвинчивать головку лубрикатора путем постукивания об нее металлическим предметом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5.1.10. При спуске стоять на лубрикаторной площадке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5.1.11. При зависании скребка и обнаружении препятствий спуск скребка прекратить.</w:t>
      </w:r>
    </w:p>
    <w:p>
      <w:pPr>
        <w:spacing w:line="240" w:lineRule="auto"/>
        <w:rPr>
          <w:rFonts w:hAnsi="Times New Roman" w:cs="Times New Roman"/>
          <w:color w:val="000000"/>
          <w:sz w:val="24"/>
          <w:szCs w:val="24"/>
        </w:rPr>
      </w:pPr>
      <w:r>
        <w:rPr>
          <w:rFonts w:hAnsi="Times New Roman" w:cs="Times New Roman"/>
          <w:color w:val="000000"/>
          <w:sz w:val="24"/>
          <w:szCs w:val="24"/>
        </w:rPr>
        <w:t>5.1.12. Спуск производить со скоростью не более 120 м/мин, последние 50 м спускать со скоростью до 10-15 м/мин.</w:t>
      </w:r>
    </w:p>
    <w:p>
      <w:pPr>
        <w:spacing w:line="240" w:lineRule="auto"/>
        <w:rPr>
          <w:rFonts w:hAnsi="Times New Roman" w:cs="Times New Roman"/>
          <w:color w:val="000000"/>
          <w:sz w:val="24"/>
          <w:szCs w:val="24"/>
        </w:rPr>
      </w:pPr>
      <w:r>
        <w:rPr>
          <w:rFonts w:hAnsi="Times New Roman" w:cs="Times New Roman"/>
          <w:color w:val="000000"/>
          <w:sz w:val="24"/>
          <w:szCs w:val="24"/>
        </w:rPr>
        <w:t>5.1.13. Подъем скребка осуществляется при включенном ЭЦН, т.к. асфальтосмолистые отложения срезанные с поверхности НКТ скребком затем выносятся из скважины потоком скважинной жидкости.</w:t>
      </w:r>
    </w:p>
    <w:p>
      <w:pPr>
        <w:spacing w:line="240" w:lineRule="auto"/>
        <w:rPr>
          <w:rFonts w:hAnsi="Times New Roman" w:cs="Times New Roman"/>
          <w:color w:val="000000"/>
          <w:sz w:val="24"/>
          <w:szCs w:val="24"/>
        </w:rPr>
      </w:pPr>
      <w:r>
        <w:rPr>
          <w:rFonts w:hAnsi="Times New Roman" w:cs="Times New Roman"/>
          <w:color w:val="000000"/>
          <w:sz w:val="24"/>
          <w:szCs w:val="24"/>
        </w:rPr>
        <w:t>5.1.14. В начале подъема прибора из скважины необходимо включать лебедку плавно. Во время подъема при резком натяжении проволоки затормозить лебедку.</w:t>
      </w:r>
    </w:p>
    <w:p>
      <w:pPr>
        <w:spacing w:line="240" w:lineRule="auto"/>
        <w:rPr>
          <w:rFonts w:hAnsi="Times New Roman" w:cs="Times New Roman"/>
          <w:color w:val="000000"/>
          <w:sz w:val="24"/>
          <w:szCs w:val="24"/>
        </w:rPr>
      </w:pPr>
      <w:r>
        <w:rPr>
          <w:rFonts w:hAnsi="Times New Roman" w:cs="Times New Roman"/>
          <w:color w:val="000000"/>
          <w:sz w:val="24"/>
          <w:szCs w:val="24"/>
        </w:rPr>
        <w:t>5.1.15. Во время спуско-подъемных операций запрещается :</w:t>
      </w:r>
    </w:p>
    <w:p>
      <w:pPr>
        <w:spacing w:line="240" w:lineRule="auto"/>
        <w:rPr>
          <w:rFonts w:hAnsi="Times New Roman" w:cs="Times New Roman"/>
          <w:color w:val="000000"/>
          <w:sz w:val="24"/>
          <w:szCs w:val="24"/>
        </w:rPr>
      </w:pPr>
      <w:r>
        <w:rPr>
          <w:rFonts w:hAnsi="Times New Roman" w:cs="Times New Roman"/>
          <w:color w:val="000000"/>
          <w:sz w:val="24"/>
          <w:szCs w:val="24"/>
        </w:rPr>
        <w:t>- чистить и смазывать движущиеся части;</w:t>
      </w:r>
    </w:p>
    <w:p>
      <w:pPr>
        <w:spacing w:line="240" w:lineRule="auto"/>
        <w:rPr>
          <w:rFonts w:hAnsi="Times New Roman" w:cs="Times New Roman"/>
          <w:color w:val="000000"/>
          <w:sz w:val="24"/>
          <w:szCs w:val="24"/>
        </w:rPr>
      </w:pPr>
      <w:r>
        <w:rPr>
          <w:rFonts w:hAnsi="Times New Roman" w:cs="Times New Roman"/>
          <w:color w:val="000000"/>
          <w:sz w:val="24"/>
          <w:szCs w:val="24"/>
        </w:rPr>
        <w:t>- тормозить движущиеся части механизмов подкладыванием различных предметов, а также руками и ногами.</w:t>
      </w:r>
    </w:p>
    <w:p>
      <w:pPr>
        <w:spacing w:line="240" w:lineRule="auto"/>
        <w:rPr>
          <w:rFonts w:hAnsi="Times New Roman" w:cs="Times New Roman"/>
          <w:color w:val="000000"/>
          <w:sz w:val="24"/>
          <w:szCs w:val="24"/>
        </w:rPr>
      </w:pPr>
      <w:r>
        <w:rPr>
          <w:rFonts w:hAnsi="Times New Roman" w:cs="Times New Roman"/>
          <w:color w:val="000000"/>
          <w:sz w:val="24"/>
          <w:szCs w:val="24"/>
        </w:rPr>
        <w:t>5.1.16. При подъеме скребка, на расстоянии 10-20 м от устья скважины необходимо перейти на ручной подъем.</w:t>
      </w:r>
    </w:p>
    <w:p>
      <w:pPr>
        <w:spacing w:line="240" w:lineRule="auto"/>
        <w:rPr>
          <w:rFonts w:hAnsi="Times New Roman" w:cs="Times New Roman"/>
          <w:color w:val="000000"/>
          <w:sz w:val="24"/>
          <w:szCs w:val="24"/>
        </w:rPr>
      </w:pPr>
      <w:r>
        <w:rPr>
          <w:rFonts w:hAnsi="Times New Roman" w:cs="Times New Roman"/>
          <w:color w:val="000000"/>
          <w:sz w:val="24"/>
          <w:szCs w:val="24"/>
        </w:rPr>
        <w:t>5.1.17. Нельзя подходить к проволоке и браться за нее руками при спуске и подъеме скребка.</w:t>
      </w:r>
    </w:p>
    <w:p>
      <w:pPr>
        <w:spacing w:line="240" w:lineRule="auto"/>
        <w:rPr>
          <w:rFonts w:hAnsi="Times New Roman" w:cs="Times New Roman"/>
          <w:color w:val="000000"/>
          <w:sz w:val="24"/>
          <w:szCs w:val="24"/>
        </w:rPr>
      </w:pPr>
      <w:r>
        <w:rPr>
          <w:rFonts w:hAnsi="Times New Roman" w:cs="Times New Roman"/>
          <w:color w:val="000000"/>
          <w:sz w:val="24"/>
          <w:szCs w:val="24"/>
        </w:rPr>
        <w:t>5.1.18. При спуско-подъемных операциях запрещается находиться на территории скважины персоналу, не связанному с работой.</w:t>
      </w:r>
    </w:p>
    <w:p>
      <w:pPr>
        <w:spacing w:line="240" w:lineRule="auto"/>
        <w:rPr>
          <w:rFonts w:hAnsi="Times New Roman" w:cs="Times New Roman"/>
          <w:color w:val="000000"/>
          <w:sz w:val="24"/>
          <w:szCs w:val="24"/>
        </w:rPr>
      </w:pPr>
      <w:r>
        <w:rPr>
          <w:rFonts w:hAnsi="Times New Roman" w:cs="Times New Roman"/>
          <w:color w:val="000000"/>
          <w:sz w:val="24"/>
          <w:szCs w:val="24"/>
        </w:rPr>
        <w:t>5.1.19. Работы, связанные с освобождением прихваченного скребка , производить под наблюдением опытного ИТР.</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Производство работ по очистке лифта скважины от асфальтосмолистых отложений немедленно прекращаются:</w:t>
      </w:r>
    </w:p>
    <w:p>
      <w:pPr>
        <w:spacing w:line="240" w:lineRule="auto"/>
        <w:rPr>
          <w:rFonts w:hAnsi="Times New Roman" w:cs="Times New Roman"/>
          <w:color w:val="000000"/>
          <w:sz w:val="24"/>
          <w:szCs w:val="24"/>
        </w:rPr>
      </w:pPr>
      <w:r>
        <w:rPr>
          <w:rFonts w:hAnsi="Times New Roman" w:cs="Times New Roman"/>
          <w:color w:val="000000"/>
          <w:sz w:val="24"/>
          <w:szCs w:val="24"/>
        </w:rPr>
        <w:t>в случае обнаружения загазованности, аварийных порывах выкидных трубопроводов, о чем немедленно сообщается в диспетчерскую службу цеха добычи нефти и газа.</w:t>
      </w:r>
    </w:p>
    <w:p>
      <w:pPr>
        <w:spacing w:line="240" w:lineRule="auto"/>
        <w:rPr>
          <w:rFonts w:hAnsi="Times New Roman" w:cs="Times New Roman"/>
          <w:color w:val="000000"/>
          <w:sz w:val="24"/>
          <w:szCs w:val="24"/>
        </w:rPr>
      </w:pPr>
      <w:r>
        <w:rPr>
          <w:rFonts w:hAnsi="Times New Roman" w:cs="Times New Roman"/>
          <w:color w:val="000000"/>
          <w:sz w:val="24"/>
          <w:szCs w:val="24"/>
        </w:rPr>
        <w:t>в случае прихвата скребка работы, связанные с освобождением прихваченного скребка, производить под наблюдением опытного ИТР.</w:t>
      </w:r>
    </w:p>
    <w:p>
      <w:pPr>
        <w:spacing w:line="240" w:lineRule="auto"/>
        <w:rPr>
          <w:rFonts w:hAnsi="Times New Roman" w:cs="Times New Roman"/>
          <w:color w:val="000000"/>
          <w:sz w:val="24"/>
          <w:szCs w:val="24"/>
        </w:rPr>
      </w:pPr>
      <w:r>
        <w:rPr>
          <w:rFonts w:hAnsi="Times New Roman" w:cs="Times New Roman"/>
          <w:color w:val="000000"/>
          <w:sz w:val="24"/>
          <w:szCs w:val="24"/>
        </w:rPr>
        <w:t>Оператор должен знать и уметь применять на практике приемы и способы оказания первой доврачебной помощи пострадавшим при несчастном случае.</w:t>
      </w:r>
    </w:p>
    <w:p>
      <w:pPr>
        <w:spacing w:line="240" w:lineRule="auto"/>
        <w:rPr>
          <w:rFonts w:hAnsi="Times New Roman" w:cs="Times New Roman"/>
          <w:color w:val="000000"/>
          <w:sz w:val="24"/>
          <w:szCs w:val="24"/>
        </w:rPr>
      </w:pPr>
      <w:r>
        <w:rPr>
          <w:rFonts w:hAnsi="Times New Roman" w:cs="Times New Roman"/>
          <w:color w:val="000000"/>
          <w:sz w:val="24"/>
          <w:szCs w:val="24"/>
        </w:rPr>
        <w:t>При несчастном случае необходимо оказать пострадавшему первую доврачебную помощь, сообщить о случившемся своему руководителю и диспетчеру. По возможности сохранить обстановку и состояние оборудования на рабочем месте до начала расследования, если это не угрожает жизни и здоровью окружающих.</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Доподнять скребок до полного вхождения его в лубрикатор.</w:t>
      </w:r>
    </w:p>
    <w:p>
      <w:pPr>
        <w:spacing w:line="240" w:lineRule="auto"/>
        <w:rPr>
          <w:rFonts w:hAnsi="Times New Roman" w:cs="Times New Roman"/>
          <w:color w:val="000000"/>
          <w:sz w:val="24"/>
          <w:szCs w:val="24"/>
        </w:rPr>
      </w:pPr>
      <w:r>
        <w:rPr>
          <w:rFonts w:hAnsi="Times New Roman" w:cs="Times New Roman"/>
          <w:color w:val="000000"/>
          <w:sz w:val="24"/>
          <w:szCs w:val="24"/>
        </w:rPr>
        <w:t>Перекрыть буферную задвижку.</w:t>
      </w:r>
    </w:p>
    <w:p>
      <w:pPr>
        <w:spacing w:line="240" w:lineRule="auto"/>
        <w:rPr>
          <w:rFonts w:hAnsi="Times New Roman" w:cs="Times New Roman"/>
          <w:color w:val="000000"/>
          <w:sz w:val="24"/>
          <w:szCs w:val="24"/>
        </w:rPr>
      </w:pPr>
      <w:r>
        <w:rPr>
          <w:rFonts w:hAnsi="Times New Roman" w:cs="Times New Roman"/>
          <w:color w:val="000000"/>
          <w:sz w:val="24"/>
          <w:szCs w:val="24"/>
        </w:rPr>
        <w:t>Перед извлечением скребка снизить давление в лубрикаторе до атмосферного.</w:t>
      </w:r>
    </w:p>
    <w:p>
      <w:pPr>
        <w:spacing w:line="240" w:lineRule="auto"/>
        <w:rPr>
          <w:rFonts w:hAnsi="Times New Roman" w:cs="Times New Roman"/>
          <w:color w:val="000000"/>
          <w:sz w:val="24"/>
          <w:szCs w:val="24"/>
        </w:rPr>
      </w:pPr>
      <w:r>
        <w:rPr>
          <w:rFonts w:hAnsi="Times New Roman" w:cs="Times New Roman"/>
          <w:color w:val="000000"/>
          <w:sz w:val="24"/>
          <w:szCs w:val="24"/>
        </w:rPr>
        <w:t>Убрать замазученность на устье.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оборудование,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269e43ef1f9499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