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организации и проведении анализа воздушной среды на объектах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организации и проведении анализа воздушной среды на объектах.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организации и проведении анализа воздушной среды на объектах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проведению контроля воздушной среды на загазованность;</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организации и проведении анализа воздушной среды на объектах;</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организации и проведении анализа воздушной среды на объектах;</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организации и проведении анализа воздушной среды на объектах.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организации и проведении анализа воздушной среды на объектах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2.1.6. 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организации и проведении анализа воздушной среды на объектах.</w:t>
      </w:r>
    </w:p>
    <w:p>
      <w:pPr>
        <w:spacing w:line="240" w:lineRule="auto"/>
        <w:rPr>
          <w:rFonts w:hAnsi="Times New Roman" w:cs="Times New Roman"/>
          <w:color w:val="000000"/>
          <w:sz w:val="24"/>
          <w:szCs w:val="24"/>
        </w:rPr>
      </w:pPr>
      <w:r>
        <w:rPr>
          <w:rFonts w:hAnsi="Times New Roman" w:cs="Times New Roman"/>
          <w:color w:val="000000"/>
          <w:sz w:val="24"/>
          <w:szCs w:val="24"/>
        </w:rPr>
        <w:t>3.2. При организации и проведении анализа воздушной среды на объектах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работам по проведению контроля воздушной среды на загазованность допускаются работники при наличии удостоверения, дающего право допуска по применению указанных приборов,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должен производить отбор проб воздушной среды согласно графику, в котором должно быть указано место и периодичность проверки, с записью в журнале.</w:t>
      </w:r>
    </w:p>
    <w:p>
      <w:pPr>
        <w:spacing w:line="240" w:lineRule="auto"/>
        <w:rPr>
          <w:rFonts w:hAnsi="Times New Roman" w:cs="Times New Roman"/>
          <w:color w:val="000000"/>
          <w:sz w:val="24"/>
          <w:szCs w:val="24"/>
        </w:rPr>
      </w:pPr>
      <w:r>
        <w:rPr>
          <w:rFonts w:hAnsi="Times New Roman" w:cs="Times New Roman"/>
          <w:color w:val="000000"/>
          <w:sz w:val="24"/>
          <w:szCs w:val="24"/>
        </w:rPr>
        <w:t>3.14. Предельно допускаемые концентрации (ПДК) вредных веществ в воздухе рабочей зоны не должны превышать нормативов.</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должен участвовать в учебной тревоге с возможными ГНВП и ОФ и знать свои обязанности.</w:t>
      </w:r>
    </w:p>
    <w:p>
      <w:pPr>
        <w:spacing w:line="240" w:lineRule="auto"/>
        <w:rPr>
          <w:rFonts w:hAnsi="Times New Roman" w:cs="Times New Roman"/>
          <w:color w:val="000000"/>
          <w:sz w:val="24"/>
          <w:szCs w:val="24"/>
        </w:rPr>
      </w:pPr>
      <w:r>
        <w:rPr>
          <w:rFonts w:hAnsi="Times New Roman" w:cs="Times New Roman"/>
          <w:color w:val="000000"/>
          <w:sz w:val="24"/>
          <w:szCs w:val="24"/>
        </w:rPr>
        <w:t>3.16. Функциональные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 газосигнализаторы ___________ предназначены для контроля содержания в воздушной среде сероводорода в смеси с углеводородами и выдачи аварийной сигнализации при превышении ПДК (3 мг/м);</w:t>
      </w:r>
    </w:p>
    <w:p>
      <w:pPr>
        <w:spacing w:line="240" w:lineRule="auto"/>
        <w:rPr>
          <w:rFonts w:hAnsi="Times New Roman" w:cs="Times New Roman"/>
          <w:color w:val="000000"/>
          <w:sz w:val="24"/>
          <w:szCs w:val="24"/>
        </w:rPr>
      </w:pPr>
      <w:r>
        <w:rPr>
          <w:rFonts w:hAnsi="Times New Roman" w:cs="Times New Roman"/>
          <w:color w:val="000000"/>
          <w:sz w:val="24"/>
          <w:szCs w:val="24"/>
        </w:rPr>
        <w:t>– газосигнализатор индивидуальный __________ служит для контроля концентрации сероводорода в атмосфере и в газовых смесях;</w:t>
      </w:r>
    </w:p>
    <w:p>
      <w:pPr>
        <w:spacing w:line="240" w:lineRule="auto"/>
        <w:rPr>
          <w:rFonts w:hAnsi="Times New Roman" w:cs="Times New Roman"/>
          <w:color w:val="000000"/>
          <w:sz w:val="24"/>
          <w:szCs w:val="24"/>
        </w:rPr>
      </w:pPr>
      <w:r>
        <w:rPr>
          <w:rFonts w:hAnsi="Times New Roman" w:cs="Times New Roman"/>
          <w:color w:val="000000"/>
          <w:sz w:val="24"/>
          <w:szCs w:val="24"/>
        </w:rPr>
        <w:t>– газосигнализатор ________ предназначен для поиска и локализации утечек взрывоопасных газов и паров (метан, пропан, бутан, пары бензина).</w:t>
      </w:r>
    </w:p>
    <w:p>
      <w:pPr>
        <w:spacing w:line="240" w:lineRule="auto"/>
        <w:rPr>
          <w:rFonts w:hAnsi="Times New Roman" w:cs="Times New Roman"/>
          <w:color w:val="000000"/>
          <w:sz w:val="24"/>
          <w:szCs w:val="24"/>
        </w:rPr>
      </w:pPr>
      <w:r>
        <w:rPr>
          <w:rFonts w:hAnsi="Times New Roman" w:cs="Times New Roman"/>
          <w:color w:val="000000"/>
          <w:sz w:val="24"/>
          <w:szCs w:val="24"/>
        </w:rPr>
        <w:t>3.17. Газосигнализатор __________ может использоваться в качестве:</w:t>
      </w:r>
    </w:p>
    <w:p>
      <w:pPr>
        <w:spacing w:line="240" w:lineRule="auto"/>
        <w:rPr>
          <w:rFonts w:hAnsi="Times New Roman" w:cs="Times New Roman"/>
          <w:color w:val="000000"/>
          <w:sz w:val="24"/>
          <w:szCs w:val="24"/>
        </w:rPr>
      </w:pPr>
      <w:r>
        <w:rPr>
          <w:rFonts w:hAnsi="Times New Roman" w:cs="Times New Roman"/>
          <w:color w:val="000000"/>
          <w:sz w:val="24"/>
          <w:szCs w:val="24"/>
        </w:rPr>
        <w:t>– индивидуального прибора, крепящегося на кармане одежды;</w:t>
      </w:r>
    </w:p>
    <w:p>
      <w:pPr>
        <w:spacing w:line="240" w:lineRule="auto"/>
        <w:rPr>
          <w:rFonts w:hAnsi="Times New Roman" w:cs="Times New Roman"/>
          <w:color w:val="000000"/>
          <w:sz w:val="24"/>
          <w:szCs w:val="24"/>
        </w:rPr>
      </w:pPr>
      <w:r>
        <w:rPr>
          <w:rFonts w:hAnsi="Times New Roman" w:cs="Times New Roman"/>
          <w:color w:val="000000"/>
          <w:sz w:val="24"/>
          <w:szCs w:val="24"/>
        </w:rPr>
        <w:t>– переносного прибора, соединяющего с источниками контролируемой газовой смеси.</w:t>
      </w:r>
    </w:p>
    <w:p>
      <w:pPr>
        <w:spacing w:line="240" w:lineRule="auto"/>
        <w:rPr>
          <w:rFonts w:hAnsi="Times New Roman" w:cs="Times New Roman"/>
          <w:color w:val="000000"/>
          <w:sz w:val="24"/>
          <w:szCs w:val="24"/>
        </w:rPr>
      </w:pPr>
      <w:r>
        <w:rPr>
          <w:rFonts w:hAnsi="Times New Roman" w:cs="Times New Roman"/>
          <w:color w:val="000000"/>
          <w:sz w:val="24"/>
          <w:szCs w:val="24"/>
        </w:rPr>
        <w:t>3.18. Применяемые сигнализаторы должны иметь паспорт и сертификат соответствия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3.19. Запрещается применять сигнализатор с просроченным сроком госповерки.</w:t>
      </w:r>
    </w:p>
    <w:p>
      <w:pPr>
        <w:spacing w:line="240" w:lineRule="auto"/>
        <w:rPr>
          <w:rFonts w:hAnsi="Times New Roman" w:cs="Times New Roman"/>
          <w:color w:val="000000"/>
          <w:sz w:val="24"/>
          <w:szCs w:val="24"/>
        </w:rPr>
      </w:pPr>
      <w:r>
        <w:rPr>
          <w:rFonts w:hAnsi="Times New Roman" w:cs="Times New Roman"/>
          <w:b/>
          <w:bCs/>
          <w:color w:val="000000"/>
          <w:sz w:val="24"/>
          <w:szCs w:val="24"/>
        </w:rPr>
        <w:t>3.20.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3.20.1.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3.21. Требования по выполнению режимов труда и отдыха при организации и проведении анализа воздушной среды на объектах.</w:t>
      </w:r>
    </w:p>
    <w:p>
      <w:pPr>
        <w:spacing w:line="240" w:lineRule="auto"/>
        <w:rPr>
          <w:rFonts w:hAnsi="Times New Roman" w:cs="Times New Roman"/>
          <w:color w:val="000000"/>
          <w:sz w:val="24"/>
          <w:szCs w:val="24"/>
        </w:rPr>
      </w:pPr>
      <w:r>
        <w:rPr>
          <w:rFonts w:hAnsi="Times New Roman" w:cs="Times New Roman"/>
          <w:color w:val="000000"/>
          <w:sz w:val="24"/>
          <w:szCs w:val="24"/>
        </w:rPr>
        <w:t>3.21.1. При организации и проведении анализа воздушной среды на объектах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3.21.2.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3.21.3.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3.21.4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3.22.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3.22.1. При выполнении работ, работника возможно воздействие вредных и (или) опасных производственных факторов,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1) движущиеся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2) подвижные части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3) острые кромки, заусенцы и шероховатости на поверхности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4) падающие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 повышенная или пониженная температура поверхностей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6)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7)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3.22.2.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организации и проведении анализа воздушной среды на объектах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3.23.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3.23.1.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3.23.2.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3.23.3.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3.23.4.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3.24.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3.24.1.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3.24.2.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3.24.3.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3.25.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3.25.1.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3.25.2.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3.25.3.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3.25.4.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3.25.5.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4.1.1.1. Привести в порядок спецодежду. Рукава и полы спецодежды следует застегнуть на все пуговицы, волосы убрать под головной убор. Одежду необходимо заправить так, чтобы не было свисающих концов или развевающихся частей. Обувь должна быть закрытой и на низком каблуке, запрещается засучивать рукава спецодежды и подворачивать голенища сапог.</w:t>
      </w:r>
    </w:p>
    <w:p>
      <w:pPr>
        <w:spacing w:line="240" w:lineRule="auto"/>
        <w:rPr>
          <w:rFonts w:hAnsi="Times New Roman" w:cs="Times New Roman"/>
          <w:color w:val="000000"/>
          <w:sz w:val="24"/>
          <w:szCs w:val="24"/>
        </w:rPr>
      </w:pPr>
      <w:r>
        <w:rPr>
          <w:rFonts w:hAnsi="Times New Roman" w:cs="Times New Roman"/>
          <w:color w:val="000000"/>
          <w:sz w:val="24"/>
          <w:szCs w:val="24"/>
        </w:rPr>
        <w:t>4.1.1.2. Произвести обход обслуживаемого оборудования по определенному маршруту, проверить визуально состояние (целостность) агрегатов, механизмов и инструментов, наличие реагентов, приборов КИП и А.</w:t>
      </w:r>
    </w:p>
    <w:p>
      <w:pPr>
        <w:spacing w:line="240" w:lineRule="auto"/>
        <w:rPr>
          <w:rFonts w:hAnsi="Times New Roman" w:cs="Times New Roman"/>
          <w:color w:val="000000"/>
          <w:sz w:val="24"/>
          <w:szCs w:val="24"/>
        </w:rPr>
      </w:pPr>
      <w:r>
        <w:rPr>
          <w:rFonts w:hAnsi="Times New Roman" w:cs="Times New Roman"/>
          <w:color w:val="000000"/>
          <w:sz w:val="24"/>
          <w:szCs w:val="24"/>
        </w:rPr>
        <w:t>4.1.1.3. Получить необходимые сведения от сдающего смену о состоянии оборудования, неисправностях, требующих немедленного устранения, и распоряжениях на предстоящую смену.</w:t>
      </w:r>
    </w:p>
    <w:p>
      <w:pPr>
        <w:spacing w:line="240" w:lineRule="auto"/>
        <w:rPr>
          <w:rFonts w:hAnsi="Times New Roman" w:cs="Times New Roman"/>
          <w:color w:val="000000"/>
          <w:sz w:val="24"/>
          <w:szCs w:val="24"/>
        </w:rPr>
      </w:pPr>
      <w:r>
        <w:rPr>
          <w:rFonts w:hAnsi="Times New Roman" w:cs="Times New Roman"/>
          <w:color w:val="000000"/>
          <w:sz w:val="24"/>
          <w:szCs w:val="24"/>
        </w:rPr>
        <w:t>4.1.1.4. Ознакомиться со всеми записями в журналах: оперативном, дефектов, учета работ по нарядам и распоряжениям, распоряжениями, вышедшими за время, прошедшее с предыдущего дежурства.</w:t>
      </w:r>
    </w:p>
    <w:p>
      <w:pPr>
        <w:spacing w:line="240" w:lineRule="auto"/>
        <w:rPr>
          <w:rFonts w:hAnsi="Times New Roman" w:cs="Times New Roman"/>
          <w:color w:val="000000"/>
          <w:sz w:val="24"/>
          <w:szCs w:val="24"/>
        </w:rPr>
      </w:pPr>
      <w:r>
        <w:rPr>
          <w:rFonts w:hAnsi="Times New Roman" w:cs="Times New Roman"/>
          <w:color w:val="000000"/>
          <w:sz w:val="24"/>
          <w:szCs w:val="24"/>
        </w:rPr>
        <w:t>4.1.2. После окончания обхода сообщить руководителю работ о готовности смены к приемке.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опробовать оборудование до приема смены;</w:t>
      </w:r>
    </w:p>
    <w:p>
      <w:pPr>
        <w:spacing w:line="240" w:lineRule="auto"/>
        <w:rPr>
          <w:rFonts w:hAnsi="Times New Roman" w:cs="Times New Roman"/>
          <w:color w:val="000000"/>
          <w:sz w:val="24"/>
          <w:szCs w:val="24"/>
        </w:rPr>
      </w:pPr>
      <w:r>
        <w:rPr>
          <w:rFonts w:hAnsi="Times New Roman" w:cs="Times New Roman"/>
          <w:color w:val="000000"/>
          <w:sz w:val="24"/>
          <w:szCs w:val="24"/>
        </w:rPr>
        <w:t>– уходить со смены без оформления приема и сдачи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необходимо внимательно изучить техническое описание и инструкцию по эксплуатации газосигнализаторов.</w:t>
      </w:r>
    </w:p>
    <w:p>
      <w:pPr>
        <w:spacing w:line="240" w:lineRule="auto"/>
        <w:rPr>
          <w:rFonts w:hAnsi="Times New Roman" w:cs="Times New Roman"/>
          <w:color w:val="000000"/>
          <w:sz w:val="24"/>
          <w:szCs w:val="24"/>
        </w:rPr>
      </w:pPr>
      <w:r>
        <w:rPr>
          <w:rFonts w:hAnsi="Times New Roman" w:cs="Times New Roman"/>
          <w:color w:val="000000"/>
          <w:sz w:val="24"/>
          <w:szCs w:val="24"/>
        </w:rPr>
        <w:t>4.4.3. Газосигнализаторы являются сложными приборами, требующими аккуратного обращения и ухода в процессе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4.4.4. Заряд аккумуляторной батареи, замену аккумуляторных батарей и электрического датчика производить только за пределами взрывоопасной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4.4.5. Для предотвращения выхода аккумуляторов из строя необходимо выключить тумблер питания сигнализатора и осуществить их зарядку.</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включении газоанализатора на индикаторе высвечивается значение концентрации измеряемого компонента и с периодом 5–10 секунд вырабатываются короткие звуковой и световой сигналы, что свидетельствует о включенном состоянии газоанализатора.</w:t>
      </w:r>
    </w:p>
    <w:p>
      <w:pPr>
        <w:spacing w:line="240" w:lineRule="auto"/>
        <w:rPr>
          <w:rFonts w:hAnsi="Times New Roman" w:cs="Times New Roman"/>
          <w:color w:val="000000"/>
          <w:sz w:val="24"/>
          <w:szCs w:val="24"/>
        </w:rPr>
      </w:pPr>
      <w:r>
        <w:rPr>
          <w:rFonts w:hAnsi="Times New Roman" w:cs="Times New Roman"/>
          <w:color w:val="000000"/>
          <w:sz w:val="24"/>
          <w:szCs w:val="24"/>
        </w:rPr>
        <w:t>5.1.2. При превышении концентрации измеряемого компонента установленного порога (ПДК) раздаются прерывистые звуковые и световые сигналы с частотой повторения 2–4 Гц.</w:t>
      </w:r>
    </w:p>
    <w:p>
      <w:pPr>
        <w:spacing w:line="240" w:lineRule="auto"/>
        <w:rPr>
          <w:rFonts w:hAnsi="Times New Roman" w:cs="Times New Roman"/>
          <w:color w:val="000000"/>
          <w:sz w:val="24"/>
          <w:szCs w:val="24"/>
        </w:rPr>
      </w:pPr>
      <w:r>
        <w:rPr>
          <w:rFonts w:hAnsi="Times New Roman" w:cs="Times New Roman"/>
          <w:color w:val="000000"/>
          <w:sz w:val="24"/>
          <w:szCs w:val="24"/>
        </w:rPr>
        <w:t>5.1.3. При разряде аккумуляторной батареи на цифровом индикаторе высвечиваются три десятичные точки и прекращается генерация коротких световых и звуковых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5.1.4. По окончании работы результаты замера заносятся в журнал контроля воздушной среды.</w:t>
      </w:r>
    </w:p>
    <w:p>
      <w:pPr>
        <w:spacing w:line="240" w:lineRule="auto"/>
        <w:rPr>
          <w:rFonts w:hAnsi="Times New Roman" w:cs="Times New Roman"/>
          <w:color w:val="000000"/>
          <w:sz w:val="24"/>
          <w:szCs w:val="24"/>
        </w:rPr>
      </w:pPr>
      <w:r>
        <w:rPr>
          <w:rFonts w:hAnsi="Times New Roman" w:cs="Times New Roman"/>
          <w:color w:val="000000"/>
          <w:sz w:val="24"/>
          <w:szCs w:val="24"/>
        </w:rPr>
        <w:t>5.1.5. Недопустима работа газоанализатора после срабатывания сигнала о разряде аккумуляторной батареи.</w:t>
      </w:r>
    </w:p>
    <w:p>
      <w:pPr>
        <w:spacing w:line="240" w:lineRule="auto"/>
        <w:rPr>
          <w:rFonts w:hAnsi="Times New Roman" w:cs="Times New Roman"/>
          <w:color w:val="000000"/>
          <w:sz w:val="24"/>
          <w:szCs w:val="24"/>
        </w:rPr>
      </w:pPr>
      <w:r>
        <w:rPr>
          <w:rFonts w:hAnsi="Times New Roman" w:cs="Times New Roman"/>
          <w:color w:val="000000"/>
          <w:sz w:val="24"/>
          <w:szCs w:val="24"/>
        </w:rPr>
        <w:t>5.1.6. В процессе эксплуатации газоанализатор следует оберегать от ударов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следить за состоянием аккумуляторной батареи. Замену, при необходимости, аккумуляторной батареи и электрического датчика производить только за пределами взрывоопасной зоны. Во время замены аккумуляторной батареи соблюдать полярность.</w:t>
      </w:r>
    </w:p>
    <w:p>
      <w:pPr>
        <w:spacing w:line="240" w:lineRule="auto"/>
        <w:rPr>
          <w:rFonts w:hAnsi="Times New Roman" w:cs="Times New Roman"/>
          <w:color w:val="000000"/>
          <w:sz w:val="24"/>
          <w:szCs w:val="24"/>
        </w:rPr>
      </w:pPr>
      <w:r>
        <w:rPr>
          <w:rFonts w:hAnsi="Times New Roman" w:cs="Times New Roman"/>
          <w:color w:val="000000"/>
          <w:sz w:val="24"/>
          <w:szCs w:val="24"/>
        </w:rPr>
        <w:t>5.1.8. При эксплуатации газоанализатор должен подвергаться ежесменному внешнему осмотру, а также периодическому осмотру не реже одного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При внешнем осмотре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целостность маркировки и взрывозащиты и предупредительной подписи;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механических повреждений, влияющих на работоспособность газоанализатора;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всех крепежных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неповрежденных пломб.</w:t>
      </w:r>
    </w:p>
    <w:p>
      <w:pPr>
        <w:spacing w:line="240" w:lineRule="auto"/>
        <w:rPr>
          <w:rFonts w:hAnsi="Times New Roman" w:cs="Times New Roman"/>
          <w:color w:val="000000"/>
          <w:sz w:val="24"/>
          <w:szCs w:val="24"/>
        </w:rPr>
      </w:pPr>
      <w:r>
        <w:rPr>
          <w:rFonts w:hAnsi="Times New Roman" w:cs="Times New Roman"/>
          <w:color w:val="000000"/>
          <w:sz w:val="24"/>
          <w:szCs w:val="24"/>
        </w:rPr>
        <w:t>3.9. Запрещается эксплуатировать газосигнализаторы с поврежденной пломбой, поврежденным корпусом, а также по истечении срока действия последней госповерки.</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вскрывать корпус прибора во взрывоопасных зонах.</w:t>
      </w:r>
    </w:p>
    <w:p>
      <w:pPr>
        <w:spacing w:line="240" w:lineRule="auto"/>
        <w:rPr>
          <w:rFonts w:hAnsi="Times New Roman" w:cs="Times New Roman"/>
          <w:color w:val="000000"/>
          <w:sz w:val="24"/>
          <w:szCs w:val="24"/>
        </w:rPr>
      </w:pPr>
      <w:r>
        <w:rPr>
          <w:rFonts w:hAnsi="Times New Roman" w:cs="Times New Roman"/>
          <w:color w:val="000000"/>
          <w:sz w:val="24"/>
          <w:szCs w:val="24"/>
        </w:rPr>
        <w:t>5.1.11. При воздействии на газосигнализатор ________ концентрации сероводорода, многократно превышающей установленные пороги измерения, необходимо время восстановления в пределах 30 минут.</w:t>
      </w:r>
    </w:p>
    <w:p>
      <w:pPr>
        <w:spacing w:line="240" w:lineRule="auto"/>
        <w:rPr>
          <w:rFonts w:hAnsi="Times New Roman" w:cs="Times New Roman"/>
          <w:color w:val="000000"/>
          <w:sz w:val="24"/>
          <w:szCs w:val="24"/>
        </w:rPr>
      </w:pPr>
      <w:r>
        <w:rPr>
          <w:rFonts w:hAnsi="Times New Roman" w:cs="Times New Roman"/>
          <w:color w:val="000000"/>
          <w:sz w:val="24"/>
          <w:szCs w:val="24"/>
        </w:rPr>
        <w:t>5.1.12. Выполнение текущих работ лаборант по анализу должен осуществлять с ведома и разрешения руководителя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производстве измерений либо отбора проб для анализов на энергопредприятиях ЗАПРЕЩАЕТСЯ: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перепрыгивать или перелезать через трубопроводы (для сокращения маршрута). Переходить через трубопроводы следует только в местах, где имеются переходные мостики;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перемещаться в неосвещенной зоне без фонаря;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очистку светильников и замену перегоревших ламп.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обслуживаемого оборудования из-за перегорания ламп лаборант вызывает дежурного электрика, а до его прихода пользуется электрическим фонарем;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опираться и становиться на барьеры площадок, перильные ограждения, предохранительные кожухи муфт и подшипников, ходить по трубопроводам, а также по конструкциям и перекрытиям, не предназначенным для прохода по ним и не имеющим специальных поручней и ограждений;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без производственной необходимости на площадках агрегатов, вблизи люков, лазов, водоуказательных колонок, а также около запорной и предохранительной арматуры и фланцевых соединений трубопроводов, находящихся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лаборанту химического анализа для отбора проб открывать люки, лазы и т.д. Отбор проб в таких местах, где требуются подготовительные работы (открытие лазов, люков и т.д.), а также в местах, небезопасных для персонала, отбирающего пробы (золоотвалы, маслобаки, трансформаторы, маслосистемы, водосбросные устройства, водоемы, топливоподача, склады топлива и т.д.), должны производить два человека: один из цеха, к которому относится соответствующее сооружение или устройство, другой - из химического цеха.</w:t>
      </w:r>
    </w:p>
    <w:p>
      <w:pPr>
        <w:spacing w:line="240" w:lineRule="auto"/>
        <w:rPr>
          <w:rFonts w:hAnsi="Times New Roman" w:cs="Times New Roman"/>
          <w:color w:val="000000"/>
          <w:sz w:val="24"/>
          <w:szCs w:val="24"/>
        </w:rPr>
      </w:pPr>
      <w:r>
        <w:rPr>
          <w:rFonts w:hAnsi="Times New Roman" w:cs="Times New Roman"/>
          <w:color w:val="000000"/>
          <w:sz w:val="24"/>
          <w:szCs w:val="24"/>
        </w:rPr>
        <w:t>5.1.15. Пробы пыли лаборант по анализу газов и пыли должен отбирать в местах, специально оборудованных для этой цели, в присутствии лица, обслуживающего котельные установки. Открывать заглушки (пробки) в местах отбора следует медленно. После отбора пробоотборники необходимо закрывать.</w:t>
      </w:r>
    </w:p>
    <w:p>
      <w:pPr>
        <w:spacing w:line="240" w:lineRule="auto"/>
        <w:rPr>
          <w:rFonts w:hAnsi="Times New Roman" w:cs="Times New Roman"/>
          <w:color w:val="000000"/>
          <w:sz w:val="24"/>
          <w:szCs w:val="24"/>
        </w:rPr>
      </w:pPr>
      <w:r>
        <w:rPr>
          <w:rFonts w:hAnsi="Times New Roman" w:cs="Times New Roman"/>
          <w:color w:val="000000"/>
          <w:sz w:val="24"/>
          <w:szCs w:val="24"/>
        </w:rPr>
        <w:t>5.1.16. Пробы воздуха для анализа необходимо отбирать переносными газоанализаторами в присутствии наблюдающего, выделяемого начальником смены соответствующего цеха.</w:t>
      </w:r>
    </w:p>
    <w:p>
      <w:pPr>
        <w:spacing w:line="240" w:lineRule="auto"/>
        <w:rPr>
          <w:rFonts w:hAnsi="Times New Roman" w:cs="Times New Roman"/>
          <w:color w:val="000000"/>
          <w:sz w:val="24"/>
          <w:szCs w:val="24"/>
        </w:rPr>
      </w:pPr>
      <w:r>
        <w:rPr>
          <w:rFonts w:hAnsi="Times New Roman" w:cs="Times New Roman"/>
          <w:color w:val="000000"/>
          <w:sz w:val="24"/>
          <w:szCs w:val="24"/>
        </w:rPr>
        <w:t>5.1.17. Пробы следует отбирать в прочную посуду без острых краев и граней. Для транспортировки проб должны применяться специальные ящики. ЗАПРЕЩАЕТСЯ носить в руках стеклянные колбы с пробами.</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со стеклянной посудой, сборке приборов из стекла, резке стеклянных трубок, надевании резиновых трубок на стеклянные изделия руки необходимо защищать полотенцем от порезов. Края трубок следует смачивать водой, глицерином или вазелиновым маслом; острые края стеклянных деталей оплавлять или опиливать.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организации и проведении анализа воздушной среды на объектах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сероводорода в воздухе рабочей зоны выше ПДК необходимо немедленно:</w:t>
      </w:r>
    </w:p>
    <w:p>
      <w:pPr>
        <w:spacing w:line="240" w:lineRule="auto"/>
        <w:rPr>
          <w:rFonts w:hAnsi="Times New Roman" w:cs="Times New Roman"/>
          <w:color w:val="000000"/>
          <w:sz w:val="24"/>
          <w:szCs w:val="24"/>
        </w:rPr>
      </w:pPr>
      <w:r>
        <w:rPr>
          <w:rFonts w:hAnsi="Times New Roman" w:cs="Times New Roman"/>
          <w:color w:val="000000"/>
          <w:sz w:val="24"/>
          <w:szCs w:val="24"/>
        </w:rPr>
        <w:t>– надеть изолирующий дыхательный аппарат (противогаз);</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руководителя работ (объекта) и находящихся в опасной зоне людей;</w:t>
      </w:r>
    </w:p>
    <w:p>
      <w:pPr>
        <w:spacing w:line="240" w:lineRule="auto"/>
        <w:rPr>
          <w:rFonts w:hAnsi="Times New Roman" w:cs="Times New Roman"/>
          <w:color w:val="000000"/>
          <w:sz w:val="24"/>
          <w:szCs w:val="24"/>
        </w:rPr>
      </w:pPr>
      <w:r>
        <w:rPr>
          <w:rFonts w:hAnsi="Times New Roman" w:cs="Times New Roman"/>
          <w:color w:val="000000"/>
          <w:sz w:val="24"/>
          <w:szCs w:val="24"/>
        </w:rPr>
        <w:t>– принять первоочередные меры по ликвидации загазованности в соответствии с планом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 лицам, не связанным с принятием первоочередных мер, следует покинуть опасную зону и направиться в место сбора, установленное планом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работ (объекта) или ответственный исполнитель должен подать сигнал тревоги и оповестить вышестоящие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Дальнейшие работы по ликвидации аварии проводятся специально подготовленным персоналом с привлечением рабочих бригады и специалистов.</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возникновения пожара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технологические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пожаре;</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электроэнергию;</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к удалению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умело и быстро выполнить обязанности, изложенные в плане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 изолировать очаг пожара от окружающего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 горящие объемы заполнить негорючими газами или паром;</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искусственному снижению температуры горящего вещества.</w:t>
      </w:r>
    </w:p>
    <w:p>
      <w:pPr>
        <w:spacing w:line="240" w:lineRule="auto"/>
        <w:rPr>
          <w:rFonts w:hAnsi="Times New Roman" w:cs="Times New Roman"/>
          <w:color w:val="000000"/>
          <w:sz w:val="24"/>
          <w:szCs w:val="24"/>
        </w:rPr>
      </w:pPr>
      <w:r>
        <w:rPr>
          <w:rFonts w:hAnsi="Times New Roman" w:cs="Times New Roman"/>
          <w:color w:val="000000"/>
          <w:sz w:val="24"/>
          <w:szCs w:val="24"/>
        </w:rPr>
        <w:t>В большинстве случаев горение ликвидируется одновременным применением нескольких методов.</w:t>
      </w:r>
    </w:p>
    <w:p>
      <w:pPr>
        <w:spacing w:line="240" w:lineRule="auto"/>
        <w:rPr>
          <w:rFonts w:hAnsi="Times New Roman" w:cs="Times New Roman"/>
          <w:color w:val="000000"/>
          <w:sz w:val="24"/>
          <w:szCs w:val="24"/>
        </w:rPr>
      </w:pPr>
      <w:r>
        <w:rPr>
          <w:rFonts w:hAnsi="Times New Roman" w:cs="Times New Roman"/>
          <w:color w:val="000000"/>
          <w:sz w:val="24"/>
          <w:szCs w:val="24"/>
        </w:rPr>
        <w:t>6.2.3. При несчастном случае необходимо немедленно освободить пострадавшего от воздействия травмирующего фактора, оказать ему первую помощь и сообщить непосредственному руководителю о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вызвать скорую помощь или отправить пострадавшего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По возможности сохранить обстановку на месте несчастного случая до начала расследования, за исключением случаев, когда необходимо вести работы по ликвидации аварии и сохранению жизни и здоровья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монтировщик обязан:</w:t>
      </w:r>
    </w:p>
    <w:p>
      <w:pPr>
        <w:spacing w:line="240" w:lineRule="auto"/>
        <w:rPr>
          <w:rFonts w:hAnsi="Times New Roman" w:cs="Times New Roman"/>
          <w:color w:val="000000"/>
          <w:sz w:val="24"/>
          <w:szCs w:val="24"/>
        </w:rPr>
      </w:pPr>
      <w:r>
        <w:rPr>
          <w:rFonts w:hAnsi="Times New Roman" w:cs="Times New Roman"/>
          <w:color w:val="000000"/>
          <w:sz w:val="24"/>
          <w:szCs w:val="24"/>
        </w:rPr>
        <w:t>7.2.1.1. Привести в порядок рабочее место. Выключить оборудование. Убрать инструмент и приспособления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7.3.2. Выключить газосигнализатор.</w:t>
      </w:r>
    </w:p>
    <w:p>
      <w:pPr>
        <w:spacing w:line="240" w:lineRule="auto"/>
        <w:rPr>
          <w:rFonts w:hAnsi="Times New Roman" w:cs="Times New Roman"/>
          <w:color w:val="000000"/>
          <w:sz w:val="24"/>
          <w:szCs w:val="24"/>
        </w:rPr>
      </w:pPr>
      <w:r>
        <w:rPr>
          <w:rFonts w:hAnsi="Times New Roman" w:cs="Times New Roman"/>
          <w:color w:val="000000"/>
          <w:sz w:val="24"/>
          <w:szCs w:val="24"/>
        </w:rPr>
        <w:t>7.3.3. Уложить его в футляр.</w:t>
      </w:r>
    </w:p>
    <w:p>
      <w:pPr>
        <w:spacing w:line="240" w:lineRule="auto"/>
        <w:rPr>
          <w:rFonts w:hAnsi="Times New Roman" w:cs="Times New Roman"/>
          <w:color w:val="000000"/>
          <w:sz w:val="24"/>
          <w:szCs w:val="24"/>
        </w:rPr>
      </w:pPr>
      <w:r>
        <w:rPr>
          <w:rFonts w:hAnsi="Times New Roman" w:cs="Times New Roman"/>
          <w:color w:val="000000"/>
          <w:sz w:val="24"/>
          <w:szCs w:val="24"/>
        </w:rPr>
        <w:t>7.3.4. Снять защитные средства, спецодежду и спецобувь, привести их в порядок и уложить в места хранения (бригадную сушилку).</w:t>
      </w:r>
    </w:p>
    <w:p>
      <w:pPr>
        <w:spacing w:line="240" w:lineRule="auto"/>
        <w:rPr>
          <w:rFonts w:hAnsi="Times New Roman" w:cs="Times New Roman"/>
          <w:color w:val="000000"/>
          <w:sz w:val="24"/>
          <w:szCs w:val="24"/>
        </w:rPr>
      </w:pPr>
      <w:r>
        <w:rPr>
          <w:rFonts w:hAnsi="Times New Roman" w:cs="Times New Roman"/>
          <w:color w:val="000000"/>
          <w:sz w:val="24"/>
          <w:szCs w:val="24"/>
        </w:rPr>
        <w:t>7.3.5. Вымыть руки и лицо теплой водой с мылом или принять душ. Для трудноудаляемых загрязнений применять специальные очищающие средства.</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d61053f0b604c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