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отборе проб для проведения лабораторного анализа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отборе проб для проведения лабораторного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по отбору проб для проведения лабораторного анализа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экзотическими и дикими животными для ветеринарного персонала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Минтруда от 27.10.2020 № 746н</w:t>
      </w:r>
      <w:r>
        <w:rPr>
          <w:rFonts w:hAnsi="Times New Roman" w:cs="Times New Roman"/>
          <w:color w:val="000000"/>
          <w:sz w:val="24"/>
          <w:szCs w:val="24"/>
        </w:rPr>
        <w:t>"Об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по отбору проб для проведения лабораторного анализанеобходимо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по приему и отбору проб патологического и биологического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по отбору проб для проведения лабораторного анализаработник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по отбору проб для проведения лабораторного анализана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биологическая 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химическая и микробиологическая 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инструментом (скальпели, иглы, пилы и т.п.);</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по отбору проб для проведения лабораторного анализамогут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Пол должен быть чистым, нескользким. Проверить наличие и прочность установки переходных мостиков через каналы и транспортеры.</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что проходы не загромождены инвентарем, транспортными средствами,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4.1.3. Надеть специальную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Специалист должен подготовить необходимые инструменты, проверить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Патологический материал необходимо брать стерильными инструментами в стерильную посуду. Поверхность органа (ткани), от которого берут патологический материал, на месте разреза следует обжечь над пламенем или прижечь нагретой металлической пластинкой.</w:t>
      </w:r>
    </w:p>
    <w:p>
      <w:pPr>
        <w:spacing w:line="240" w:lineRule="auto"/>
        <w:rPr>
          <w:rFonts w:hAnsi="Times New Roman" w:cs="Times New Roman"/>
          <w:color w:val="000000"/>
          <w:sz w:val="24"/>
          <w:szCs w:val="24"/>
        </w:rPr>
      </w:pPr>
      <w:r>
        <w:rPr>
          <w:rFonts w:hAnsi="Times New Roman" w:cs="Times New Roman"/>
          <w:color w:val="000000"/>
          <w:sz w:val="24"/>
          <w:szCs w:val="24"/>
        </w:rPr>
        <w:t>5.1.2. Патологический материал должен быть взят как можно раньше после смерти животного, особенно в теплое время года. Начавшееся разложение трупа может сделать его негодным для исследования.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Патологический материал отправляют в лабораторию в неконсервированном виде; в том случае, если невозможно доставить его в лабораторию в течение ближайших 24-30 часов, патологический материал посылают только в консервированном виде.</w:t>
      </w:r>
    </w:p>
    <w:p>
      <w:pPr>
        <w:spacing w:line="240" w:lineRule="auto"/>
        <w:rPr>
          <w:rFonts w:hAnsi="Times New Roman" w:cs="Times New Roman"/>
          <w:color w:val="000000"/>
          <w:sz w:val="24"/>
          <w:szCs w:val="24"/>
        </w:rPr>
      </w:pPr>
      <w:r>
        <w:rPr>
          <w:rFonts w:hAnsi="Times New Roman" w:cs="Times New Roman"/>
          <w:color w:val="000000"/>
          <w:sz w:val="24"/>
          <w:szCs w:val="24"/>
        </w:rPr>
        <w:t>5.1.3. Для бактериологического исследования патологический материал (органы или их части) консервируют 30%-ным водным раствором химически чистого глицерина. Воду предварительно стерилизуют кипячением или автоклавированием в течение 30 минут. Материал можно консервировать также в стерильном вазелиновом масле. Материал заливают консервирующей жидкостью в количестве, в 4-5 раз превышающем его объем.</w:t>
      </w:r>
    </w:p>
    <w:p>
      <w:pPr>
        <w:spacing w:line="240" w:lineRule="auto"/>
        <w:rPr>
          <w:rFonts w:hAnsi="Times New Roman" w:cs="Times New Roman"/>
          <w:color w:val="000000"/>
          <w:sz w:val="24"/>
          <w:szCs w:val="24"/>
        </w:rPr>
      </w:pPr>
      <w:r>
        <w:rPr>
          <w:rFonts w:hAnsi="Times New Roman" w:cs="Times New Roman"/>
          <w:color w:val="000000"/>
          <w:sz w:val="24"/>
          <w:szCs w:val="24"/>
        </w:rPr>
        <w:t>5.1.4. Материал, направляемый для вирусологических исследований, консервируют 30-50%-ным раствором химически чистого глицерина на физиологическом растворе поваренной соли. Физиологический раствор предварительно стерилизуют в автоклаве при 120° в течение 30 минут.</w:t>
      </w:r>
    </w:p>
    <w:p>
      <w:pPr>
        <w:spacing w:line="240" w:lineRule="auto"/>
        <w:rPr>
          <w:rFonts w:hAnsi="Times New Roman" w:cs="Times New Roman"/>
          <w:color w:val="000000"/>
          <w:sz w:val="24"/>
          <w:szCs w:val="24"/>
        </w:rPr>
      </w:pPr>
      <w:r>
        <w:rPr>
          <w:rFonts w:hAnsi="Times New Roman" w:cs="Times New Roman"/>
          <w:color w:val="000000"/>
          <w:sz w:val="24"/>
          <w:szCs w:val="24"/>
        </w:rPr>
        <w:t>5.1.5. Небольшие трупы павших животных (поросят, ягнят, телят), а также трупы мелких животных лучше посылать целыми в непроницаемой таре.</w:t>
      </w:r>
    </w:p>
    <w:p>
      <w:pPr>
        <w:spacing w:line="240" w:lineRule="auto"/>
        <w:rPr>
          <w:rFonts w:hAnsi="Times New Roman" w:cs="Times New Roman"/>
          <w:color w:val="000000"/>
          <w:sz w:val="24"/>
          <w:szCs w:val="24"/>
        </w:rPr>
      </w:pPr>
      <w:r>
        <w:rPr>
          <w:rFonts w:hAnsi="Times New Roman" w:cs="Times New Roman"/>
          <w:color w:val="000000"/>
          <w:sz w:val="24"/>
          <w:szCs w:val="24"/>
        </w:rPr>
        <w:t>5.1.6. Трубчатые кости посылают на исследование в целом виде, с неповрежденными концами, тщательно очистив их от мышц и сухожилий. Кости завертывают в марлю пли полотно, смоченное дезинфицирующей жидкостью (5%-ным раствором карболовой кислоты). Кости можно также посыпать поваренной солью и завернуть в полотно или марлю.</w:t>
      </w:r>
    </w:p>
    <w:p>
      <w:pPr>
        <w:spacing w:line="240" w:lineRule="auto"/>
        <w:rPr>
          <w:rFonts w:hAnsi="Times New Roman" w:cs="Times New Roman"/>
          <w:color w:val="000000"/>
          <w:sz w:val="24"/>
          <w:szCs w:val="24"/>
        </w:rPr>
      </w:pPr>
      <w:r>
        <w:rPr>
          <w:rFonts w:hAnsi="Times New Roman" w:cs="Times New Roman"/>
          <w:color w:val="000000"/>
          <w:sz w:val="24"/>
          <w:szCs w:val="24"/>
        </w:rPr>
        <w:t>5.1.7. Кишечник перед посылкой для бактериологического и вирусологического исследований освобождают от фекальных масс, а концы кишечника перевязывают. На исследование посылают части кишечника с наиболее характерными патологическими изменениями. Кишечник помещают в банки с 30-40%-ным водным раствором глицерина или насыщенный водным раствором поваренной соли. Объем консервирующей жидкости должен превышать объем взятого материала в 5-7 раз.</w:t>
      </w:r>
    </w:p>
    <w:p>
      <w:pPr>
        <w:spacing w:line="240" w:lineRule="auto"/>
        <w:rPr>
          <w:rFonts w:hAnsi="Times New Roman" w:cs="Times New Roman"/>
          <w:color w:val="000000"/>
          <w:sz w:val="24"/>
          <w:szCs w:val="24"/>
        </w:rPr>
      </w:pPr>
      <w:r>
        <w:rPr>
          <w:rFonts w:hAnsi="Times New Roman" w:cs="Times New Roman"/>
          <w:color w:val="000000"/>
          <w:sz w:val="24"/>
          <w:szCs w:val="24"/>
        </w:rPr>
        <w:t>5.1.8. Кал для исследования отправляют в стерильных стаканах, пробирках или банках, которые хорошо закрывают пергаментной бумагой. От трупов животных кал можно послать в отрезке невскрытого кишечника, завязанного с обоих концов. Кал в лабораторию должен быть доставлен не позднее 24 часов после его взятия.</w:t>
      </w:r>
    </w:p>
    <w:p>
      <w:pPr>
        <w:spacing w:line="240" w:lineRule="auto"/>
        <w:rPr>
          <w:rFonts w:hAnsi="Times New Roman" w:cs="Times New Roman"/>
          <w:color w:val="000000"/>
          <w:sz w:val="24"/>
          <w:szCs w:val="24"/>
        </w:rPr>
      </w:pPr>
      <w:r>
        <w:rPr>
          <w:rFonts w:hAnsi="Times New Roman" w:cs="Times New Roman"/>
          <w:color w:val="000000"/>
          <w:sz w:val="24"/>
          <w:szCs w:val="24"/>
        </w:rPr>
        <w:t>5.1.9. При посылке для исследования участков кожи берут наиболее пораженные кусочки ее размером 1010 см. Кусочки кожи посылают в стерильной, герметически закупоренной посуде.</w:t>
      </w:r>
    </w:p>
    <w:p>
      <w:pPr>
        <w:spacing w:line="240" w:lineRule="auto"/>
        <w:rPr>
          <w:rFonts w:hAnsi="Times New Roman" w:cs="Times New Roman"/>
          <w:color w:val="000000"/>
          <w:sz w:val="24"/>
          <w:szCs w:val="24"/>
        </w:rPr>
      </w:pPr>
      <w:r>
        <w:rPr>
          <w:rFonts w:hAnsi="Times New Roman" w:cs="Times New Roman"/>
          <w:color w:val="000000"/>
          <w:sz w:val="24"/>
          <w:szCs w:val="24"/>
        </w:rPr>
        <w:t>5.1.10. Кровь, гной, слизь, экссудат, мочу, желчь и другой жидкий патологический материал для бактериологического и вирусологического исследований посылают в запаянных пастеровских пипетках, стерильных пробирках или во флаконах, хорошо закрытых стерильными резиновыми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5.1.11. Кровь, гной, выделения из различных полостей, естественных отверстий и др. посылают для микроскопического исследования (для обнаружения в них микробов, кровепаразитов и для определения лейкоцитарной формулы) в виде мазков.</w:t>
      </w:r>
    </w:p>
    <w:p>
      <w:pPr>
        <w:spacing w:line="240" w:lineRule="auto"/>
        <w:rPr>
          <w:rFonts w:hAnsi="Times New Roman" w:cs="Times New Roman"/>
          <w:color w:val="000000"/>
          <w:sz w:val="24"/>
          <w:szCs w:val="24"/>
        </w:rPr>
      </w:pPr>
      <w:r>
        <w:rPr>
          <w:rFonts w:hAnsi="Times New Roman" w:cs="Times New Roman"/>
          <w:color w:val="000000"/>
          <w:sz w:val="24"/>
          <w:szCs w:val="24"/>
        </w:rPr>
        <w:t>Предметные стекла предварительно кипятят в течение 10-15 минут в 1-2%-ном водном растворе соды, затем хорошо промывают чистой водой и насухо вытирают. Сухие стекла помещают в раствор спирт-эфира, взятых в равных частях, где и хранят до употребления.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У животных кровь брать из вены ушной раковины или края верхушки уха, у птиц - с поверхности гребня или подкрыльцовой вены. Шерсть на месте взятия крови выстригают или выбривают, кожу тщательно протирают ватными тампонами, смоченными сначала спиртом и затем эфиром. Инструменты (иглы, скальпель) должны быть стерильными.</w:t>
      </w:r>
    </w:p>
    <w:p>
      <w:pPr>
        <w:spacing w:line="240" w:lineRule="auto"/>
        <w:rPr>
          <w:rFonts w:hAnsi="Times New Roman" w:cs="Times New Roman"/>
          <w:color w:val="000000"/>
          <w:sz w:val="24"/>
          <w:szCs w:val="24"/>
        </w:rPr>
      </w:pPr>
      <w:r>
        <w:rPr>
          <w:rFonts w:hAnsi="Times New Roman" w:cs="Times New Roman"/>
          <w:color w:val="000000"/>
          <w:sz w:val="24"/>
          <w:szCs w:val="24"/>
        </w:rPr>
        <w:t>Первую каплю крови удаляют стерильной ватой (исключение делается при исследовании крови на гемоспоридиозы, когда берут для мазка первую каплю крови), а следующую свободно выступившую каплю крови берут на предварительно подготовленное предметное стекло путем быстрого и легкого прикосновения к капле поверхностью стекла. Затем стекло быстро поворачивают вверх каплей и удерживают между пальцами левой руки в горизонтальном положении. К левому краю капли прикасаются под углом 45° шлифованным краем другого предметного (или покровного) стекла. Как только капля равномерно распределится по ребру этого стекла, его быстро проводят по поверхности предметного стекла слева направо, не доводя его до края на 0,5-1 см. Ширина мазков должна быть уже предметного стекла. Для каждого нового мазка берут свежую каплю крови.</w:t>
      </w:r>
    </w:p>
    <w:p>
      <w:pPr>
        <w:spacing w:line="240" w:lineRule="auto"/>
        <w:rPr>
          <w:rFonts w:hAnsi="Times New Roman" w:cs="Times New Roman"/>
          <w:color w:val="000000"/>
          <w:sz w:val="24"/>
          <w:szCs w:val="24"/>
        </w:rPr>
      </w:pPr>
      <w:r>
        <w:rPr>
          <w:rFonts w:hAnsi="Times New Roman" w:cs="Times New Roman"/>
          <w:color w:val="000000"/>
          <w:sz w:val="24"/>
          <w:szCs w:val="24"/>
        </w:rPr>
        <w:t>Готовые мазки крови высушивают на воздухе; подсушивать их над пламенем или на солнце не рекомендуется. В холодное время года мазки делают в теплом помещении или на стеклах, подогретых на крышке теплого стерилизатора.</w:t>
      </w:r>
    </w:p>
    <w:p>
      <w:pPr>
        <w:spacing w:line="240" w:lineRule="auto"/>
        <w:rPr>
          <w:rFonts w:hAnsi="Times New Roman" w:cs="Times New Roman"/>
          <w:color w:val="000000"/>
          <w:sz w:val="24"/>
          <w:szCs w:val="24"/>
        </w:rPr>
      </w:pPr>
      <w:r>
        <w:rPr>
          <w:rFonts w:hAnsi="Times New Roman" w:cs="Times New Roman"/>
          <w:color w:val="000000"/>
          <w:sz w:val="24"/>
          <w:szCs w:val="24"/>
        </w:rPr>
        <w:t>Метод фиксации мазков зависит от цели исследования (см. специальную часть Правил).</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приготовленные мазки крови должны быть тонкими, равномерными и достаточной длины. На высушенных мазках и отпечатках острым предметом делают надпись с указанием номера или клички животного и даты приготовления мазка.</w:t>
      </w:r>
    </w:p>
    <w:p>
      <w:pPr>
        <w:spacing w:line="240" w:lineRule="auto"/>
        <w:rPr>
          <w:rFonts w:hAnsi="Times New Roman" w:cs="Times New Roman"/>
          <w:color w:val="000000"/>
          <w:sz w:val="24"/>
          <w:szCs w:val="24"/>
        </w:rPr>
      </w:pPr>
      <w:r>
        <w:rPr>
          <w:rFonts w:hAnsi="Times New Roman" w:cs="Times New Roman"/>
          <w:color w:val="000000"/>
          <w:sz w:val="24"/>
          <w:szCs w:val="24"/>
        </w:rPr>
        <w:t>Мазки из тканей, гноя, органов и различных выделений готовят путем размазывания материала на предметном стекле стерильной палочкой или ребром другого предметного стекла до тонкого слоя. Частицы органов плотной консистенции, твердые узелки, а также вязкий материал целесообразно заключать между двумя предметными стеклами. После растирания помещенного между ними материала стекла разъединяют в противоположные стороны в горизонтальном направлении, в результате чего получаются два довольно тонких мазка. Иногда получают так называемые препараты-отпечатки. Для этого вырезанный острым скальпелем кусочек органа захватывают пинцетом и свободной поверхностью кусочка делают на стекле несколько тонких отпечатков.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по отбору проб для проведения лабораторного анализавозможно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темное время суток при отключении электроэнергии проведение ветеринарных мероприятий следует прекратить.</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пожара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в добровольную пожарную дружину, пожарно-сторожевую охрану или ближайшую пожарную часть;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поднять тревогу звуковым сигналом;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при необходимости организовать эвакуацию людей и животных из опасной зоны;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на место пожара представителя администрации, заведующего фермой и т.д.</w:t>
      </w:r>
    </w:p>
    <w:p>
      <w:pPr>
        <w:spacing w:line="240" w:lineRule="auto"/>
        <w:rPr>
          <w:rFonts w:hAnsi="Times New Roman" w:cs="Times New Roman"/>
          <w:color w:val="000000"/>
          <w:sz w:val="24"/>
          <w:szCs w:val="24"/>
        </w:rPr>
      </w:pPr>
      <w:r>
        <w:rPr>
          <w:rFonts w:hAnsi="Times New Roman" w:cs="Times New Roman"/>
          <w:color w:val="000000"/>
          <w:sz w:val="24"/>
          <w:szCs w:val="24"/>
        </w:rPr>
        <w:t>6.2.3. Передвигаться в задымленном помещении следует вдоль стен, согнувшись или ползком. Для облегчения дыхания рот и нос прикрывают платком.</w:t>
      </w:r>
    </w:p>
    <w:p>
      <w:pPr>
        <w:spacing w:line="240" w:lineRule="auto"/>
        <w:rPr>
          <w:rFonts w:hAnsi="Times New Roman" w:cs="Times New Roman"/>
          <w:color w:val="000000"/>
          <w:sz w:val="24"/>
          <w:szCs w:val="24"/>
        </w:rPr>
      </w:pPr>
      <w:r>
        <w:rPr>
          <w:rFonts w:hAnsi="Times New Roman" w:cs="Times New Roman"/>
          <w:color w:val="000000"/>
          <w:sz w:val="24"/>
          <w:szCs w:val="24"/>
        </w:rPr>
        <w:t>6.2.4. Загоревшуюся одежду на человеке тушат, накрыв его какой-либо плотной тканью (кошмой, одеялом), но ни в коем случае не накрывать с головой.</w:t>
      </w:r>
    </w:p>
    <w:p>
      <w:pPr>
        <w:spacing w:line="240" w:lineRule="auto"/>
        <w:rPr>
          <w:rFonts w:hAnsi="Times New Roman" w:cs="Times New Roman"/>
          <w:color w:val="000000"/>
          <w:sz w:val="24"/>
          <w:szCs w:val="24"/>
        </w:rPr>
      </w:pPr>
      <w:r>
        <w:rPr>
          <w:rFonts w:hAnsi="Times New Roman" w:cs="Times New Roman"/>
          <w:color w:val="000000"/>
          <w:sz w:val="24"/>
          <w:szCs w:val="24"/>
        </w:rPr>
        <w:t>6.2.5. При внезапном проявлении агрессии со стороны животных разобщить их между собой и в первую очередь изолировать агрессивное животное, усмирить отдельное животное путем применения кнута, палки-водила, водяной (пенной) струи из огнетушителя или закрытия животному глаз (головы в целом) с помощью подручных средств (халат, скатерть и т.п.).</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Инструмент, используемый в работе, вымыть теплой водой и подвергнуть стерилизации.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Руки вымыть теплой водой с мылом и щеткой. При работе с вакцинами их дополнительно дезинфицируют 70%-м спиртом.</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879beacea7741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