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отборе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отборе проб из конструктивных слоев дорожной одежды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по отбору проб из конструктивных слоев дорожной одежды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отбору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по отбору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отбору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отборе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отбору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России от 11.12.2020 N 882н</w:t>
      </w:r>
      <w:r>
        <w:rPr>
          <w:rFonts w:hAnsi="Times New Roman" w:cs="Times New Roman"/>
          <w:color w:val="000000"/>
          <w:sz w:val="24"/>
          <w:szCs w:val="24"/>
        </w:rPr>
        <w:t xml:space="preserve"> "Об утверждении Правил по охране труда при производстве дорожных строительных и ремонтно-строительных работ" (Зарегистрировано в Минюсте России 24.12.2020 N 61780);</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отборе проб из конструктивных слоев дорожной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3.2. При отборе проб из конструктивных слоев дорожной одежды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отбору проб из конструктивных слоев дорожной одежды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К опасным и вредным производственным факторам при отборе проб относят физические и химические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Асфальтобетонная смесь должна быть однородна. Производитель должен предоставить оборудование, необходимое для безопасной и точной проверки и отбора проб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4.4.2. При отборе проб асфальтобетона, в зависимости от метода отбора, необходимо следующее оборудование. вспомогательные устройства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для выбуривания кернов мокрым способом с алмазными коронками. Установка должна обеспечивать выбуривание образцов диаметром от 95 до 105 мм или образцов диаметром не менее 145 мм (если этого требуют конкретные методики испытаний) на всю глубину конструктивного слоя;</w:t>
      </w:r>
    </w:p>
    <w:p>
      <w:pPr>
        <w:spacing w:line="240" w:lineRule="auto"/>
        <w:rPr>
          <w:rFonts w:hAnsi="Times New Roman" w:cs="Times New Roman"/>
          <w:color w:val="000000"/>
          <w:sz w:val="24"/>
          <w:szCs w:val="24"/>
        </w:rPr>
      </w:pPr>
      <w:r>
        <w:rPr>
          <w:rFonts w:hAnsi="Times New Roman" w:cs="Times New Roman"/>
          <w:color w:val="000000"/>
          <w:sz w:val="24"/>
          <w:szCs w:val="24"/>
        </w:rPr>
        <w:t>- нарезчик швов с алмазным диском, для получения вырубок. Нарезчик швов должен обеспечивать выпиливание призматических вырубок необходимого размера на всю глубину конструктивного слоя:</w:t>
      </w:r>
    </w:p>
    <w:p>
      <w:pPr>
        <w:spacing w:line="240" w:lineRule="auto"/>
        <w:rPr>
          <w:rFonts w:hAnsi="Times New Roman" w:cs="Times New Roman"/>
          <w:color w:val="000000"/>
          <w:sz w:val="24"/>
          <w:szCs w:val="24"/>
        </w:rPr>
      </w:pPr>
      <w:r>
        <w:rPr>
          <w:rFonts w:hAnsi="Times New Roman" w:cs="Times New Roman"/>
          <w:color w:val="000000"/>
          <w:sz w:val="24"/>
          <w:szCs w:val="24"/>
        </w:rPr>
        <w:t>- приспособление для извлечения кернов или вырубок после выбуривания;</w:t>
      </w:r>
    </w:p>
    <w:p>
      <w:pPr>
        <w:spacing w:line="240" w:lineRule="auto"/>
        <w:rPr>
          <w:rFonts w:hAnsi="Times New Roman" w:cs="Times New Roman"/>
          <w:color w:val="000000"/>
          <w:sz w:val="24"/>
          <w:szCs w:val="24"/>
        </w:rPr>
      </w:pPr>
      <w:r>
        <w:rPr>
          <w:rFonts w:hAnsi="Times New Roman" w:cs="Times New Roman"/>
          <w:color w:val="000000"/>
          <w:sz w:val="24"/>
          <w:szCs w:val="24"/>
        </w:rPr>
        <w:t>- водостойкий маркер или другое несмываемое средство для нанесения маркировок на образец и разметки на дорожное полотно;</w:t>
      </w:r>
    </w:p>
    <w:p>
      <w:pPr>
        <w:spacing w:line="240" w:lineRule="auto"/>
        <w:rPr>
          <w:rFonts w:hAnsi="Times New Roman" w:cs="Times New Roman"/>
          <w:color w:val="000000"/>
          <w:sz w:val="24"/>
          <w:szCs w:val="24"/>
        </w:rPr>
      </w:pPr>
      <w:r>
        <w:rPr>
          <w:rFonts w:hAnsi="Times New Roman" w:cs="Times New Roman"/>
          <w:color w:val="000000"/>
          <w:sz w:val="24"/>
          <w:szCs w:val="24"/>
        </w:rPr>
        <w:t>- битумосодержащие материалы, необходимые для восстановления целостности дорожного полотна (например, холодная асфальтобетонная смесь и битумная эмульсия и т. п.);</w:t>
      </w:r>
    </w:p>
    <w:p>
      <w:pPr>
        <w:spacing w:line="240" w:lineRule="auto"/>
        <w:rPr>
          <w:rFonts w:hAnsi="Times New Roman" w:cs="Times New Roman"/>
          <w:color w:val="000000"/>
          <w:sz w:val="24"/>
          <w:szCs w:val="24"/>
        </w:rPr>
      </w:pPr>
      <w:r>
        <w:rPr>
          <w:rFonts w:hAnsi="Times New Roman" w:cs="Times New Roman"/>
          <w:color w:val="000000"/>
          <w:sz w:val="24"/>
          <w:szCs w:val="24"/>
        </w:rPr>
        <w:t>- приспособления для восстановления целостности дорожного полотна (например, совки, распылители эмульсии, ручные трамбовки и т. п.);</w:t>
      </w:r>
    </w:p>
    <w:p>
      <w:pPr>
        <w:spacing w:line="240" w:lineRule="auto"/>
        <w:rPr>
          <w:rFonts w:hAnsi="Times New Roman" w:cs="Times New Roman"/>
          <w:color w:val="000000"/>
          <w:sz w:val="24"/>
          <w:szCs w:val="24"/>
        </w:rPr>
      </w:pPr>
      <w:r>
        <w:rPr>
          <w:rFonts w:hAnsi="Times New Roman" w:cs="Times New Roman"/>
          <w:color w:val="000000"/>
          <w:sz w:val="24"/>
          <w:szCs w:val="24"/>
        </w:rPr>
        <w:t>- контейнеры или коробки для транспортирования;</w:t>
      </w:r>
    </w:p>
    <w:p>
      <w:pPr>
        <w:spacing w:line="240" w:lineRule="auto"/>
        <w:rPr>
          <w:rFonts w:hAnsi="Times New Roman" w:cs="Times New Roman"/>
          <w:color w:val="000000"/>
          <w:sz w:val="24"/>
          <w:szCs w:val="24"/>
        </w:rPr>
      </w:pPr>
      <w:r>
        <w:rPr>
          <w:rFonts w:hAnsi="Times New Roman" w:cs="Times New Roman"/>
          <w:color w:val="000000"/>
          <w:sz w:val="24"/>
          <w:szCs w:val="24"/>
        </w:rPr>
        <w:t>- лабораторная дисковая пила для разделения кернов или вырубок по слоям.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Места проведения отбора проб и схема организации движения на время проведения отбора проб должны быть согласованы с органами, ответственными за организацию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отбора проб места отбора должны быть ограждены с помощью временных технических средств организации движения. При проведении отбора проб в сопровождении автотранспортных средств они должны быть обозначены сигнальными знаками, обеспечивающими информирование участников дорожного движения о проведении дорожных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5.1.3 Специалисты, проводящие отбор проб, должны соблюдать инструкции по охране труда, устанавливающие правила поведения и выполнения работ на автомобильных дорогах.</w:t>
      </w:r>
    </w:p>
    <w:p>
      <w:pPr>
        <w:spacing w:line="240" w:lineRule="auto"/>
        <w:rPr>
          <w:rFonts w:hAnsi="Times New Roman" w:cs="Times New Roman"/>
          <w:color w:val="000000"/>
          <w:sz w:val="24"/>
          <w:szCs w:val="24"/>
        </w:rPr>
      </w:pPr>
      <w:r>
        <w:rPr>
          <w:rFonts w:hAnsi="Times New Roman" w:cs="Times New Roman"/>
          <w:color w:val="000000"/>
          <w:sz w:val="24"/>
          <w:szCs w:val="24"/>
        </w:rPr>
        <w:t>5.1.4 Специалисты, проводящие отбор проб, должны иметь средства индивидуальной защиты и жилеты, обеспечивающие повышенную видимость в условиях проведения работ на автомобильных дорогах.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пожара работник обязан немедленно прекратить все работы, вызвать по телефону 101 пожарную службу, сообщить о случившемся непосредственному руководителю и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6.2.2. При травмировании, отравлении, внезапном заболевании необходимо оказать первую помощь пострадавшему, сообщить о происшествии непосредственному руководителю, при необходимости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перед сдачей смены необходимо привести в порядок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Собрать и почистить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7.2.3. Передать по смене необходимую документацию согласно установленному порядку.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b6227b6a614a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