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перегоне сельскохозяйственной техники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перегоне сельскохозяйственной техники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перегоне сельскохозяйственной техники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перегоне сельскохозяйственной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перегоне сельскохозяйственной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перегоне сельскохозяйственной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выполнению работе при перегоне сельскохозяйственной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перегоне сельскохозяйственной техники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в сельском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перегоне сельскохозяйственной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перегоне сельскохозяйственной техники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имеющие среднее профессиональное образование,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перегоне сельскохозяйственной техники на работника возможно воздействие следующих вредных и опасных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движущихся машин и механизмов, подвижных частей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заусенцев, шероховатости на заготовках, инструментах и оборудовании;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 пониженной температуры поверхностей оборудования, коммуникаций;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 пониженной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загазованности и запыленности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шума, вибрации на рабочих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влажности и скорости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токсичных и раздражающих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патогенных микроорганизмов;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динамических перегрузок в связи с поднимаемыми и перемещаемыми вручную грузами, статическая нагрузка;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нервно-психических перегрузок, монотонности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опасных атмосферных явлений при выполнении работ на открытом воздухе.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Перевозка тяжеловесных и (или) крупногабаритных грузов (комбайны, экскаваторы, тракторы) допускается только после получения владельцем транспортного средства (его представителем) специальных письменных разрешений, выданных уполномоченными органами в соответствии с требованиями, установленными уполномоченным федеральным органом исполнительной власти.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Перевозчики должны пройти инструктаж по охране и безопасности труда на маршрут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прицепного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запускать двигатель при открытом копнителе.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испытанные и годные к применению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обеспечения безопасности дорожного движения тяжеловесная и (или) крупногабаритная сельскохозяйственная техника с прицепным оборудованием допускается к движению по автомобильным дорогам общего пользования при соблюдении следующих условий: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только в светлое время суток;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автомобилей прикрытия, предусмотренных требованиями к организации движения по автомобильным дорогам тяжеловесного и (или) крупногабаритного транспортного средства, установленными федеральным органом исполнительной власти, осуществляющим функции по выработке государственной политики и нормативно-правовому регулированию в сфере дорожного хозяйства;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тяжеловесной и (или) крупногабаритной сельскохозяйственной технике и элементах конструкции прицепного оборудования внешних световых приборов (габаритных, контурных и стояночных огней, сигналов торможения, указателей поворота, аварийной световой сигнализации, фонарей заднего хода), световозвращающих приспособлений и светоотражающей маркировки;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приведение сцепных устройств, агрегатов и систем их удержания в транспортное положение в соответствии с правилами эксплуатации, установленными заводом-изготовителем.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Безопасность водителей при перегоне сельскохозяйственной техники должна обеспечиваться: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назначением ответственных лиц за безопасный перегон техники и подготовку ее к перегону;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разработкой маршрута и графика движения техники при перегоне;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обеспечением перегоняемой техники средствами технического обслуживания, ремонта, пожаротушения и знаками аварийной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систематическим контролем за техническим состоянием перегоняемой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ежедневным контролем за производственной дисциплиной и проведением предрейсового медицинского освидетельствования водителей;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согласованием перегона крупногабаритной техники с уполномоченным федеральным органом исполнительной власти.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Безопасность водителей при групповом перегоне самоходных комбайнов необходимо обеспечивать оптимальной организацией и систематическим контролем технического состояния тракторов, комбайнов, самоходных шасси, прицепных и навесных сельскохозяйственных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организации перегона техники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назначить должностных лиц, ответственных за безопасный перегон техники и подготовку ее к перегону;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разработать маршрут и график движения техники при перегоне;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оснастить перегоняемую технику средствами технического обслуживания, ремонта, пожаротушения и знаками аварийной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обеспечить контроль производственной дисциплины и провести предрейсовое медицинское освидетельствование водителей;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согласовать перегон крупногабаритной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Групповой перегон техники по дорогам следует осуществлять в период наименьшей интенсивности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Перевести машину в транспортное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посторонних лиц на сельскохозяйственной техники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перегоне сельскохозяйственной техники в процессе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передавать управление сельскохозяйственной техники лицам, не имеющим удостоверения на управление 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сельскохозяйственную технику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перевозить в кабине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выходить из кабины и входить в нее на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обнаружения неисправности отключить оборудование и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 или в цехе,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возгорании зерноуборочного комбайна действовать в следующей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последовательности: остановить машину, выключить двигатель, покинуть кабину и принять меры к тушению источника пожара. Если невозможен выход из кабины через дверь, разбейте переднее стекло ногой или металлическим предметом.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буксировке неисправных комбайнов применяйте только жесткую сцепку. Длина сцепки не должна превышать 4 м. Не буксируйте комбайны при включенной передаче.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Установить уборочную машину на месте стоянки так, чтобы интервал между машинами по фронту и в колонне был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Привести в порядок рабочее место. Очистить инструмент, приспособления и уложить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Инструменты и приспособления убрать в отведенное место. Использованную промасленную ветошь вытащить из металлического ящика и сдать ее на склад для утилизации. Хранить промасленную ветошь по окончании работы в транспортном средстве или в помещениях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21a6310ccfb44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