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подаче битума из приямка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подаче битума из приямка.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подаче битума из приямка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(твердых, сыпучих, жидких),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дотрагиваться до токоведущих частей оборудования (распределительные устройства, электропроводка).</w:t>
      </w:r>
    </w:p>
    <w:p>
      <w:pPr>
        <w:spacing w:line="240" w:lineRule="auto"/>
        <w:rPr>
          <w:rFonts w:hAnsi="Times New Roman" w:cs="Times New Roman"/>
          <w:color w:val="000000"/>
          <w:sz w:val="24"/>
          <w:szCs w:val="24"/>
        </w:rPr>
      </w:pPr>
      <w:r>
        <w:rPr>
          <w:rFonts w:hAnsi="Times New Roman" w:cs="Times New Roman"/>
          <w:color w:val="000000"/>
          <w:sz w:val="24"/>
          <w:szCs w:val="24"/>
        </w:rPr>
        <w:t>5.1.3. Рабочие, занятые подачей битума из приямка, несут каждый в отдельности персональную ответственность за аварии, вывод из строя оборудования в результате неправильных действий рабочих или несоблюдения ими требований производственных инструкций, правил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При подаче вяжущих материалов все используемые приспособления нужно размещать так, чтобы они не мешали работе и не загораживали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5.1.5. При использовании насосов для подачи битума необходимо надежно присоединить битумопроводы к сливному клапану.</w:t>
      </w:r>
    </w:p>
    <w:p>
      <w:pPr>
        <w:spacing w:line="240" w:lineRule="auto"/>
        <w:rPr>
          <w:rFonts w:hAnsi="Times New Roman" w:cs="Times New Roman"/>
          <w:color w:val="000000"/>
          <w:sz w:val="24"/>
          <w:szCs w:val="24"/>
        </w:rPr>
      </w:pPr>
      <w:r>
        <w:rPr>
          <w:rFonts w:hAnsi="Times New Roman" w:cs="Times New Roman"/>
          <w:color w:val="000000"/>
          <w:sz w:val="24"/>
          <w:szCs w:val="24"/>
        </w:rPr>
        <w:t>5.1.6. При обслуживании битумных насосов необходимо соблюдать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включать насос только после полного обогрева всех битумопроводов;</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тем, чтобы давление битума в магистрали было не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стука в насосе прекратить работу и устранить недостатки.</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переливать горячий битум вручную ведрами или ковшами.</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5.1.9. Все движущиеся части установки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Применять исправные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5.1.12.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5.1.13.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5.1.15. Не передавать и не принимать что-либо через оборудование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Не облокачиваться на случайные предметы, ящики, материалы и проч.</w:t>
      </w:r>
    </w:p>
    <w:p>
      <w:pPr>
        <w:spacing w:line="240" w:lineRule="auto"/>
        <w:rPr>
          <w:rFonts w:hAnsi="Times New Roman" w:cs="Times New Roman"/>
          <w:color w:val="000000"/>
          <w:sz w:val="24"/>
          <w:szCs w:val="24"/>
        </w:rPr>
      </w:pPr>
      <w:r>
        <w:rPr>
          <w:rFonts w:hAnsi="Times New Roman" w:cs="Times New Roman"/>
          <w:color w:val="000000"/>
          <w:sz w:val="24"/>
          <w:szCs w:val="24"/>
        </w:rPr>
        <w:t>5.1.18.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5.1.19.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оборудования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Ручной инструмент и инвентарь привести в порядок, сложить в отведенном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0cc48af6aea4a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