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подготовке объектов хранения и переработки растительного сырья к профилактическому обеззараживанию</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подготовке объектов хранения и переработки растительного сырья к профилактическому обеззараживанию.</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Приказ Ростехнадзора от 03.09.2020 N 331</w:t>
      </w:r>
      <w:r>
        <w:rPr>
          <w:rFonts w:hAnsi="Times New Roman" w:cs="Times New Roman"/>
          <w:color w:val="000000"/>
          <w:sz w:val="24"/>
          <w:szCs w:val="24"/>
        </w:rPr>
        <w:t xml:space="preserve"> "Об утверждении Федеральных норм и правил в области промышленной безопасности "Правила безопасности взрывопожароопасных производственных объектов хранения и переработки растительного сырья".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Минтруда России от 28.10.2020 N 753н</w:t>
      </w:r>
      <w:r>
        <w:rPr>
          <w:rFonts w:hAnsi="Times New Roman" w:cs="Times New Roman"/>
          <w:color w:val="000000"/>
          <w:sz w:val="24"/>
          <w:szCs w:val="24"/>
        </w:rPr>
        <w:t xml:space="preserve"> "Об утверждении Правил по охране труда при погрузочно-разгрузочных работах и размещении грузов".</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подготовке объектов хранения и переработки растительного сырья к профилактическому обеззараживанию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передвигающиеся машины и механизмы, вращающиеся и движущиеся части технологического оборудования, перемещаемые сырье и материалы;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разрушение технологического оборудования, работающего под давлением, вследствие возникновения аварийных ситуаций;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предметов и материалов, сырья, полуфабрикатов и готовой продукции;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и запыленность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шума и вибрации на рабочих местах;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воды и пара, повышенная влажность на рабочих местах и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токсичные и раздражающие химические вещества, поражающие организм человека через органы дыхания, желудочно-кишечный тракт, кожные покровы и слизистые оболочки;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статические и динамические физические перегрузки при подъеме и перемещении тяжестей вручную;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скорость движения воздуха в рабочих помещениях (сквозняки);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 и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 по подготовке объектов хранения и переработки растительного сырья к профилактическому обеззараживанию.</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исправность оборудования, наличие и исправность (целостность) инструмента, приспособлений, оснастки.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для безопасной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предохранительных устройств, защитных блокировок;</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исходных материалов, сырья;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сигнальных средств, противопожарных средств, аптечки;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пролитых жидкостей и др.).</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Работнику не следует приступать к работе при наличии следующих нарушений требований охраны труда: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по эксплуатации завода – изготовителя оборудования, при которой не допускается его применение;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освидетельствования)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инструментов, приспособлений, оснастки;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вентиляции;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предохранительных устройств;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 за безопасным производством работ;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обязательных медосмотров.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подготовке объектов хранения и переработки растительного сырья к профилактическому обеззараживанию работник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Соблюдать требования технологических регламентов и иных организационно-технологических документов, норм и правил личной и производственной гигиены на каждом этапе проведения производственных процессов и операций.</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 Работать только в исправной спецодежде и спецобуви и применять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5.1.5.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5.1.6. Содержать в порядке и чистоте рабочее место, не допуская образования скользких поверхностей от пролитых растительных и смазочных масел, жиров, воды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5.1.7. Производственные помещения, рабочие места, проходы запрещается загромождать готовой продукцией, отходами, тарой, материалами, инструментом, приспособлениями, демонтированным оборудованием 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5.1.8. Не допускается производить удаление пыли с труднодоступных мест путем сдувания ее струей сжатого воздуха или другого газа.</w:t>
      </w:r>
    </w:p>
    <w:p>
      <w:pPr>
        <w:spacing w:line="240" w:lineRule="auto"/>
        <w:rPr>
          <w:rFonts w:hAnsi="Times New Roman" w:cs="Times New Roman"/>
          <w:color w:val="000000"/>
          <w:sz w:val="24"/>
          <w:szCs w:val="24"/>
        </w:rPr>
      </w:pPr>
      <w:r>
        <w:rPr>
          <w:rFonts w:hAnsi="Times New Roman" w:cs="Times New Roman"/>
          <w:color w:val="000000"/>
          <w:sz w:val="24"/>
          <w:szCs w:val="24"/>
        </w:rPr>
        <w:t>5.1.9. При выполнении работ необходимо соблюдать правила эксплуатации оборудования, электрооборудования, инструментов и приспособлений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5.1.10. Необходимо внимательно следить за работой оборудования и периодически проводить его осмотр.</w:t>
      </w:r>
    </w:p>
    <w:p>
      <w:pPr>
        <w:spacing w:line="240" w:lineRule="auto"/>
        <w:rPr>
          <w:rFonts w:hAnsi="Times New Roman" w:cs="Times New Roman"/>
          <w:color w:val="000000"/>
          <w:sz w:val="24"/>
          <w:szCs w:val="24"/>
        </w:rPr>
      </w:pPr>
      <w:r>
        <w:rPr>
          <w:rFonts w:hAnsi="Times New Roman" w:cs="Times New Roman"/>
          <w:color w:val="000000"/>
          <w:sz w:val="24"/>
          <w:szCs w:val="24"/>
        </w:rPr>
        <w:t>5.1.11. Производственные процессы должны осуществляться на исправном технологическом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Работа на неисправном технологическом оборудовании, на оборудовании со снятыми или неисправными защитными и оградительными приспособлениями и устройствами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5.1.12. При обнаружении неисправного оборудования, инструмента, приспособлений,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и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5.1.13. Масличное сырье перед обрушиванием должно очищаться от камней, металлических и других механических примесей. Ядро – перед измельчением, мятка – перед обработкой в жаровне, жмых – перед дроблением должны очищаться от металлических примесей.</w:t>
      </w:r>
    </w:p>
    <w:p>
      <w:pPr>
        <w:spacing w:line="240" w:lineRule="auto"/>
        <w:rPr>
          <w:rFonts w:hAnsi="Times New Roman" w:cs="Times New Roman"/>
          <w:color w:val="000000"/>
          <w:sz w:val="24"/>
          <w:szCs w:val="24"/>
        </w:rPr>
      </w:pPr>
      <w:r>
        <w:rPr>
          <w:rFonts w:hAnsi="Times New Roman" w:cs="Times New Roman"/>
          <w:color w:val="000000"/>
          <w:sz w:val="24"/>
          <w:szCs w:val="24"/>
        </w:rPr>
        <w:t>5.1.14. Процесс измельчения масличного сырья проводится только при наличии оградительных щитков на вальцевых станках.</w:t>
      </w:r>
    </w:p>
    <w:p>
      <w:pPr>
        <w:spacing w:line="240" w:lineRule="auto"/>
        <w:rPr>
          <w:rFonts w:hAnsi="Times New Roman" w:cs="Times New Roman"/>
          <w:color w:val="000000"/>
          <w:sz w:val="24"/>
          <w:szCs w:val="24"/>
        </w:rPr>
      </w:pPr>
      <w:r>
        <w:rPr>
          <w:rFonts w:hAnsi="Times New Roman" w:cs="Times New Roman"/>
          <w:color w:val="000000"/>
          <w:sz w:val="24"/>
          <w:szCs w:val="24"/>
        </w:rPr>
        <w:t>5.1.15. При внезапной остановке жаровни необходимо обесточить ее электродвигатели, электродвигатели инактиватора или пропарочно-увлажнительного винтового конвейера и всех транспортных элементов, питающих жаровню, прекратить подачу глухого пара в жаровню.</w:t>
      </w:r>
    </w:p>
    <w:p>
      <w:pPr>
        <w:spacing w:line="240" w:lineRule="auto"/>
        <w:rPr>
          <w:rFonts w:hAnsi="Times New Roman" w:cs="Times New Roman"/>
          <w:color w:val="000000"/>
          <w:sz w:val="24"/>
          <w:szCs w:val="24"/>
        </w:rPr>
      </w:pPr>
      <w:r>
        <w:rPr>
          <w:rFonts w:hAnsi="Times New Roman" w:cs="Times New Roman"/>
          <w:color w:val="000000"/>
          <w:sz w:val="24"/>
          <w:szCs w:val="24"/>
        </w:rPr>
        <w:t>Если длительность остановки жаровни превышает 1 час, то во избежание самовозгорания мезги ее необходимо выгрузить и очистить чаны после их охлаждения от остатков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5.1.16. При появлении металлического стука и скрежета в чанах жаровни необходимо немедленно остановить ее, прекратить подачу пара, освободить жаровню от мезги, выгрузив ее на пол вручную последовательно, начиная с нижнего чана, через люки-лазы чанов. После охлаждения жаровни следует сделать полную ревизию чанов, обращая особое внимание на возможное нахождение металла между ножами и днищами, извлечь металл, найти и устранить возможные повреждения, переработать мезгу. За температурой мезги устанавливается контроль.</w:t>
      </w:r>
    </w:p>
    <w:p>
      <w:pPr>
        <w:spacing w:line="240" w:lineRule="auto"/>
        <w:rPr>
          <w:rFonts w:hAnsi="Times New Roman" w:cs="Times New Roman"/>
          <w:color w:val="000000"/>
          <w:sz w:val="24"/>
          <w:szCs w:val="24"/>
        </w:rPr>
      </w:pPr>
      <w:r>
        <w:rPr>
          <w:rFonts w:hAnsi="Times New Roman" w:cs="Times New Roman"/>
          <w:color w:val="000000"/>
          <w:sz w:val="24"/>
          <w:szCs w:val="24"/>
        </w:rPr>
        <w:t>3.17. При внезапной остановке шнекового пресса необходимо прекратить подачу мезги в питатель пресса, отжать конус, а при остановке пресса более чем на 10 минут очистить питатель и пресс от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5.1.18. При попадании металла в пресс необходимо немедленно выключить электродвигатель пресса и питателя. После охлаждения пресс разобрать и извлечь из него металл.</w:t>
      </w:r>
    </w:p>
    <w:p>
      <w:pPr>
        <w:spacing w:line="240" w:lineRule="auto"/>
        <w:rPr>
          <w:rFonts w:hAnsi="Times New Roman" w:cs="Times New Roman"/>
          <w:color w:val="000000"/>
          <w:sz w:val="24"/>
          <w:szCs w:val="24"/>
        </w:rPr>
      </w:pPr>
      <w:r>
        <w:rPr>
          <w:rFonts w:hAnsi="Times New Roman" w:cs="Times New Roman"/>
          <w:color w:val="000000"/>
          <w:sz w:val="24"/>
          <w:szCs w:val="24"/>
        </w:rPr>
        <w:t>3.19. При внезапной остановке экстракционного цеха хранение жмыха в прессовом цехе должно осуществляться в количестве, не превышающем рабочий объем жаровен.</w:t>
      </w:r>
    </w:p>
    <w:p>
      <w:pPr>
        <w:spacing w:line="240" w:lineRule="auto"/>
        <w:rPr>
          <w:rFonts w:hAnsi="Times New Roman" w:cs="Times New Roman"/>
          <w:color w:val="000000"/>
          <w:sz w:val="24"/>
          <w:szCs w:val="24"/>
        </w:rPr>
      </w:pPr>
      <w:r>
        <w:rPr>
          <w:rFonts w:hAnsi="Times New Roman" w:cs="Times New Roman"/>
          <w:color w:val="000000"/>
          <w:sz w:val="24"/>
          <w:szCs w:val="24"/>
        </w:rPr>
        <w:t>За температурой хранящегося жмыха должен быть установлен контроль.</w:t>
      </w:r>
    </w:p>
    <w:p>
      <w:pPr>
        <w:spacing w:line="240" w:lineRule="auto"/>
        <w:rPr>
          <w:rFonts w:hAnsi="Times New Roman" w:cs="Times New Roman"/>
          <w:color w:val="000000"/>
          <w:sz w:val="24"/>
          <w:szCs w:val="24"/>
        </w:rPr>
      </w:pPr>
      <w:r>
        <w:rPr>
          <w:rFonts w:hAnsi="Times New Roman" w:cs="Times New Roman"/>
          <w:color w:val="000000"/>
          <w:sz w:val="24"/>
          <w:szCs w:val="24"/>
        </w:rPr>
        <w:t>При повышении температуры жмыха необходимо переместить его для охлаждения.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устранения причины, вызвавшей необходимость выгрузки жмыха на пол, его следует немедленно переработать.</w:t>
      </w:r>
    </w:p>
    <w:p>
      <w:pPr>
        <w:spacing w:line="240" w:lineRule="auto"/>
        <w:rPr>
          <w:rFonts w:hAnsi="Times New Roman" w:cs="Times New Roman"/>
          <w:color w:val="000000"/>
          <w:sz w:val="24"/>
          <w:szCs w:val="24"/>
        </w:rPr>
      </w:pPr>
      <w:r>
        <w:rPr>
          <w:rFonts w:hAnsi="Times New Roman" w:cs="Times New Roman"/>
          <w:color w:val="000000"/>
          <w:sz w:val="24"/>
          <w:szCs w:val="24"/>
        </w:rPr>
        <w:t>Оснащение мест расположения зон выгрузки обосновывается в проектной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5.1.20. Вести контроль за температурой материала, поступающего на экстракцию. Максимально допустимое значение температуры указывается в технологическом регламенте.</w:t>
      </w:r>
    </w:p>
    <w:p>
      <w:pPr>
        <w:spacing w:line="240" w:lineRule="auto"/>
        <w:rPr>
          <w:rFonts w:hAnsi="Times New Roman" w:cs="Times New Roman"/>
          <w:color w:val="000000"/>
          <w:sz w:val="24"/>
          <w:szCs w:val="24"/>
        </w:rPr>
      </w:pPr>
      <w:r>
        <w:rPr>
          <w:rFonts w:hAnsi="Times New Roman" w:cs="Times New Roman"/>
          <w:color w:val="000000"/>
          <w:sz w:val="24"/>
          <w:szCs w:val="24"/>
        </w:rPr>
        <w:t>5.1.21. Экстрагируемый материал перед поступлением в экстрактор должен очищаться от металлических примесей.</w:t>
      </w:r>
    </w:p>
    <w:p>
      <w:pPr>
        <w:spacing w:line="240" w:lineRule="auto"/>
        <w:rPr>
          <w:rFonts w:hAnsi="Times New Roman" w:cs="Times New Roman"/>
          <w:color w:val="000000"/>
          <w:sz w:val="24"/>
          <w:szCs w:val="24"/>
        </w:rPr>
      </w:pPr>
      <w:r>
        <w:rPr>
          <w:rFonts w:hAnsi="Times New Roman" w:cs="Times New Roman"/>
          <w:color w:val="000000"/>
          <w:sz w:val="24"/>
          <w:szCs w:val="24"/>
        </w:rPr>
        <w:t>5.1.22. Для исключения образования взрывоопасных смесей в экстракторах и фильтрах мисцеллы при пуске и остановке экстракционной линии должна проводиться продувка их внутреннего пространства инертным газом (азотом).</w:t>
      </w:r>
    </w:p>
    <w:p>
      <w:pPr>
        <w:spacing w:line="240" w:lineRule="auto"/>
        <w:rPr>
          <w:rFonts w:hAnsi="Times New Roman" w:cs="Times New Roman"/>
          <w:color w:val="000000"/>
          <w:sz w:val="24"/>
          <w:szCs w:val="24"/>
        </w:rPr>
      </w:pPr>
      <w:r>
        <w:rPr>
          <w:rFonts w:hAnsi="Times New Roman" w:cs="Times New Roman"/>
          <w:color w:val="000000"/>
          <w:sz w:val="24"/>
          <w:szCs w:val="24"/>
        </w:rPr>
        <w:t>В качестве флегматизатора для тостера и системы дистилляции используется водяной пар.</w:t>
      </w:r>
    </w:p>
    <w:p>
      <w:pPr>
        <w:spacing w:line="240" w:lineRule="auto"/>
        <w:rPr>
          <w:rFonts w:hAnsi="Times New Roman" w:cs="Times New Roman"/>
          <w:color w:val="000000"/>
          <w:sz w:val="24"/>
          <w:szCs w:val="24"/>
        </w:rPr>
      </w:pPr>
      <w:r>
        <w:rPr>
          <w:rFonts w:hAnsi="Times New Roman" w:cs="Times New Roman"/>
          <w:color w:val="000000"/>
          <w:sz w:val="24"/>
          <w:szCs w:val="24"/>
        </w:rPr>
        <w:t>Окончание продувки определяется анализом состава продувочного газа или рассчитывается в соответствии с требованиями нормативно-технических документов. При анализе продувочного газа определяется содержание кислорода – оно не должно превышать 7 процентов объемных. Продувка экстракторов инертным газом должна производиться после создания в их загрузочных устройствах газового затвора с помощью экстрагируемого материала (или шрота).</w:t>
      </w:r>
    </w:p>
    <w:p>
      <w:pPr>
        <w:spacing w:line="240" w:lineRule="auto"/>
        <w:rPr>
          <w:rFonts w:hAnsi="Times New Roman" w:cs="Times New Roman"/>
          <w:color w:val="000000"/>
          <w:sz w:val="24"/>
          <w:szCs w:val="24"/>
        </w:rPr>
      </w:pPr>
      <w:r>
        <w:rPr>
          <w:rFonts w:hAnsi="Times New Roman" w:cs="Times New Roman"/>
          <w:color w:val="000000"/>
          <w:sz w:val="24"/>
          <w:szCs w:val="24"/>
        </w:rPr>
        <w:t>5.1.23. Аппараты и трубопроводы, содержащие растворитель или мисцеллу, при любых видах остановки (авария, ремонт, профилактика) после опорожнения должны продуваться азотом или водяным паром.</w:t>
      </w:r>
    </w:p>
    <w:p>
      <w:pPr>
        <w:spacing w:line="240" w:lineRule="auto"/>
        <w:rPr>
          <w:rFonts w:hAnsi="Times New Roman" w:cs="Times New Roman"/>
          <w:color w:val="000000"/>
          <w:sz w:val="24"/>
          <w:szCs w:val="24"/>
        </w:rPr>
      </w:pPr>
      <w:r>
        <w:rPr>
          <w:rFonts w:hAnsi="Times New Roman" w:cs="Times New Roman"/>
          <w:color w:val="000000"/>
          <w:sz w:val="24"/>
          <w:szCs w:val="24"/>
        </w:rPr>
        <w:t>5.1.24. Процессы рекуперации растворителя из паровоздушной смеси в системах дефлегматоров и поверхностных конденсаторов и масляной абсорбции должны проводиться в условиях, исключающих наличие источников зажигания, способных воспламенить смесь паров растворителя с воздухом.</w:t>
      </w:r>
    </w:p>
    <w:p>
      <w:pPr>
        <w:spacing w:line="240" w:lineRule="auto"/>
        <w:rPr>
          <w:rFonts w:hAnsi="Times New Roman" w:cs="Times New Roman"/>
          <w:color w:val="000000"/>
          <w:sz w:val="24"/>
          <w:szCs w:val="24"/>
        </w:rPr>
      </w:pPr>
      <w:r>
        <w:rPr>
          <w:rFonts w:hAnsi="Times New Roman" w:cs="Times New Roman"/>
          <w:color w:val="000000"/>
          <w:sz w:val="24"/>
          <w:szCs w:val="24"/>
        </w:rPr>
        <w:t>5.1.25. При остановке чанного испарителя (тостера) во избежание возможного обугливания в нем шрота и возникновения аварийной ситуации должна быть отключена подача глухого пара. Перед открытием люков тостера необходимо подать острый пар во все чаны. При разгрузке тостера необходимо производить тщательную зачистку чанов от остатков шрота. Не допускается загрузка чанного испарителя непроэкстрагированным материалом (лепестком, крупкой).</w:t>
      </w:r>
    </w:p>
    <w:p>
      <w:pPr>
        <w:spacing w:line="240" w:lineRule="auto"/>
        <w:rPr>
          <w:rFonts w:hAnsi="Times New Roman" w:cs="Times New Roman"/>
          <w:color w:val="000000"/>
          <w:sz w:val="24"/>
          <w:szCs w:val="24"/>
        </w:rPr>
      </w:pPr>
      <w:r>
        <w:rPr>
          <w:rFonts w:hAnsi="Times New Roman" w:cs="Times New Roman"/>
          <w:color w:val="000000"/>
          <w:sz w:val="24"/>
          <w:szCs w:val="24"/>
        </w:rPr>
        <w:t>5.1.26. Вести контроль за температурой конденсата на выходе из конденсаторов, а также поступающей и отходящей циркуляционной воды.</w:t>
      </w:r>
    </w:p>
    <w:p>
      <w:pPr>
        <w:spacing w:line="240" w:lineRule="auto"/>
        <w:rPr>
          <w:rFonts w:hAnsi="Times New Roman" w:cs="Times New Roman"/>
          <w:color w:val="000000"/>
          <w:sz w:val="24"/>
          <w:szCs w:val="24"/>
        </w:rPr>
      </w:pPr>
      <w:r>
        <w:rPr>
          <w:rFonts w:hAnsi="Times New Roman" w:cs="Times New Roman"/>
          <w:color w:val="000000"/>
          <w:sz w:val="24"/>
          <w:szCs w:val="24"/>
        </w:rPr>
        <w:t>5.1.27. Состояние трубок конденсаторов должно проверяться по графику, определенному руководителем организации, путем осмотра со вскрытием крышек, но не реже одного раза в год. В установленных проектной документацией и документацией завода-изготовителя случаях должна производиться их чистка.</w:t>
      </w:r>
    </w:p>
    <w:p>
      <w:pPr>
        <w:spacing w:line="240" w:lineRule="auto"/>
        <w:rPr>
          <w:rFonts w:hAnsi="Times New Roman" w:cs="Times New Roman"/>
          <w:color w:val="000000"/>
          <w:sz w:val="24"/>
          <w:szCs w:val="24"/>
        </w:rPr>
      </w:pPr>
      <w:r>
        <w:rPr>
          <w:rFonts w:hAnsi="Times New Roman" w:cs="Times New Roman"/>
          <w:color w:val="000000"/>
          <w:sz w:val="24"/>
          <w:szCs w:val="24"/>
        </w:rPr>
        <w:t>5.1.28. Дублирующее управление задвижкой на магистрали подачи пара в экстракционный цех должно осуществляться из безопасного места вне цеха.</w:t>
      </w:r>
    </w:p>
    <w:p>
      <w:pPr>
        <w:spacing w:line="240" w:lineRule="auto"/>
        <w:rPr>
          <w:rFonts w:hAnsi="Times New Roman" w:cs="Times New Roman"/>
          <w:color w:val="000000"/>
          <w:sz w:val="24"/>
          <w:szCs w:val="24"/>
        </w:rPr>
      </w:pPr>
      <w:r>
        <w:rPr>
          <w:rFonts w:hAnsi="Times New Roman" w:cs="Times New Roman"/>
          <w:color w:val="000000"/>
          <w:sz w:val="24"/>
          <w:szCs w:val="24"/>
        </w:rPr>
        <w:t>5.1.29. Винтовые конвейеры, предназначенные для транспортирования шрота из тостера (шнекового испарителя) в пределах экстракционного цеха, во время работы должны быть плотно закрыты.</w:t>
      </w:r>
    </w:p>
    <w:p>
      <w:pPr>
        <w:spacing w:line="240" w:lineRule="auto"/>
        <w:rPr>
          <w:rFonts w:hAnsi="Times New Roman" w:cs="Times New Roman"/>
          <w:color w:val="000000"/>
          <w:sz w:val="24"/>
          <w:szCs w:val="24"/>
        </w:rPr>
      </w:pPr>
      <w:r>
        <w:rPr>
          <w:rFonts w:hAnsi="Times New Roman" w:cs="Times New Roman"/>
          <w:color w:val="000000"/>
          <w:sz w:val="24"/>
          <w:szCs w:val="24"/>
        </w:rPr>
        <w:t>5.1.30. Взрывопредупреждение должно предусматривать:</w:t>
      </w:r>
    </w:p>
    <w:p>
      <w:pPr>
        <w:spacing w:line="240" w:lineRule="auto"/>
        <w:rPr>
          <w:rFonts w:hAnsi="Times New Roman" w:cs="Times New Roman"/>
          <w:color w:val="000000"/>
          <w:sz w:val="24"/>
          <w:szCs w:val="24"/>
        </w:rPr>
      </w:pPr>
      <w:r>
        <w:rPr>
          <w:rFonts w:hAnsi="Times New Roman" w:cs="Times New Roman"/>
          <w:color w:val="000000"/>
          <w:sz w:val="24"/>
          <w:szCs w:val="24"/>
        </w:rPr>
        <w:t>исключение возможности возникновения источников зажигания (источников инициирования взрыва) в оборудовании и помещениях объектов применением магнитной защиты, реле контроля скорости (далее - РКС), датчиков подпора, датчиков обрыва цепи, устройств контроля сбегания ленты, концевых выключателей, блокировок, автоблокировок и других технических средств, выполняющих аналогичные функции и (или) обеспечивающих блокировку, контроль и противоаварийную защиту;</w:t>
      </w:r>
    </w:p>
    <w:p>
      <w:pPr>
        <w:spacing w:line="240" w:lineRule="auto"/>
        <w:rPr>
          <w:rFonts w:hAnsi="Times New Roman" w:cs="Times New Roman"/>
          <w:color w:val="000000"/>
          <w:sz w:val="24"/>
          <w:szCs w:val="24"/>
        </w:rPr>
      </w:pPr>
      <w:r>
        <w:rPr>
          <w:rFonts w:hAnsi="Times New Roman" w:cs="Times New Roman"/>
          <w:color w:val="000000"/>
          <w:sz w:val="24"/>
          <w:szCs w:val="24"/>
        </w:rPr>
        <w:t>установку производственной и аварийной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обеспечение заземления и зануления, применение средств защиты от статического электричества;</w:t>
      </w:r>
    </w:p>
    <w:p>
      <w:pPr>
        <w:spacing w:line="240" w:lineRule="auto"/>
        <w:rPr>
          <w:rFonts w:hAnsi="Times New Roman" w:cs="Times New Roman"/>
          <w:color w:val="000000"/>
          <w:sz w:val="24"/>
          <w:szCs w:val="24"/>
        </w:rPr>
      </w:pPr>
      <w:r>
        <w:rPr>
          <w:rFonts w:hAnsi="Times New Roman" w:cs="Times New Roman"/>
          <w:color w:val="000000"/>
          <w:sz w:val="24"/>
          <w:szCs w:val="24"/>
        </w:rPr>
        <w:t>регламентацию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применение ДАУ производственными процессами;</w:t>
      </w:r>
    </w:p>
    <w:p>
      <w:pPr>
        <w:spacing w:line="240" w:lineRule="auto"/>
        <w:rPr>
          <w:rFonts w:hAnsi="Times New Roman" w:cs="Times New Roman"/>
          <w:color w:val="000000"/>
          <w:sz w:val="24"/>
          <w:szCs w:val="24"/>
        </w:rPr>
      </w:pPr>
      <w:r>
        <w:rPr>
          <w:rFonts w:hAnsi="Times New Roman" w:cs="Times New Roman"/>
          <w:color w:val="000000"/>
          <w:sz w:val="24"/>
          <w:szCs w:val="24"/>
        </w:rPr>
        <w:t>организацию планово-предупредительного ремонта;</w:t>
      </w:r>
    </w:p>
    <w:p>
      <w:pPr>
        <w:spacing w:line="240" w:lineRule="auto"/>
        <w:rPr>
          <w:rFonts w:hAnsi="Times New Roman" w:cs="Times New Roman"/>
          <w:color w:val="000000"/>
          <w:sz w:val="24"/>
          <w:szCs w:val="24"/>
        </w:rPr>
      </w:pPr>
      <w:r>
        <w:rPr>
          <w:rFonts w:hAnsi="Times New Roman" w:cs="Times New Roman"/>
          <w:color w:val="000000"/>
          <w:sz w:val="24"/>
          <w:szCs w:val="24"/>
        </w:rPr>
        <w:t>исключение условий образования взрывоопасной среды в производственных помещениях применением герметичного оборудования, рабочей вентиляции и аспирации, технических средств пылеподавления, контролем за отложениями пыли (обеспечение пылевого режима);</w:t>
      </w:r>
    </w:p>
    <w:p>
      <w:pPr>
        <w:spacing w:line="240" w:lineRule="auto"/>
        <w:rPr>
          <w:rFonts w:hAnsi="Times New Roman" w:cs="Times New Roman"/>
          <w:color w:val="000000"/>
          <w:sz w:val="24"/>
          <w:szCs w:val="24"/>
        </w:rPr>
      </w:pPr>
      <w:r>
        <w:rPr>
          <w:rFonts w:hAnsi="Times New Roman" w:cs="Times New Roman"/>
          <w:color w:val="000000"/>
          <w:sz w:val="24"/>
          <w:szCs w:val="24"/>
        </w:rPr>
        <w:t>уменьшение пылеобразования в технологическом оборудовании, силосах и бункерах;</w:t>
      </w:r>
    </w:p>
    <w:p>
      <w:pPr>
        <w:spacing w:line="240" w:lineRule="auto"/>
        <w:rPr>
          <w:rFonts w:hAnsi="Times New Roman" w:cs="Times New Roman"/>
          <w:color w:val="000000"/>
          <w:sz w:val="24"/>
          <w:szCs w:val="24"/>
        </w:rPr>
      </w:pPr>
      <w:r>
        <w:rPr>
          <w:rFonts w:hAnsi="Times New Roman" w:cs="Times New Roman"/>
          <w:color w:val="000000"/>
          <w:sz w:val="24"/>
          <w:szCs w:val="24"/>
        </w:rPr>
        <w:t>соблюдение технологии и требований безопасности при сушке;</w:t>
      </w:r>
    </w:p>
    <w:p>
      <w:pPr>
        <w:spacing w:line="240" w:lineRule="auto"/>
        <w:rPr>
          <w:rFonts w:hAnsi="Times New Roman" w:cs="Times New Roman"/>
          <w:color w:val="000000"/>
          <w:sz w:val="24"/>
          <w:szCs w:val="24"/>
        </w:rPr>
      </w:pPr>
      <w:r>
        <w:rPr>
          <w:rFonts w:hAnsi="Times New Roman" w:cs="Times New Roman"/>
          <w:color w:val="000000"/>
          <w:sz w:val="24"/>
          <w:szCs w:val="24"/>
        </w:rPr>
        <w:t>регламентирование условий хранения и соблюдение схемы размещения и правил хранения зерна, продуктов его переработки и комбикормового сырья, склонных к самосогреванию и самовозгоранию;</w:t>
      </w:r>
    </w:p>
    <w:p>
      <w:pPr>
        <w:spacing w:line="240" w:lineRule="auto"/>
        <w:rPr>
          <w:rFonts w:hAnsi="Times New Roman" w:cs="Times New Roman"/>
          <w:color w:val="000000"/>
          <w:sz w:val="24"/>
          <w:szCs w:val="24"/>
        </w:rPr>
      </w:pPr>
      <w:r>
        <w:rPr>
          <w:rFonts w:hAnsi="Times New Roman" w:cs="Times New Roman"/>
          <w:color w:val="000000"/>
          <w:sz w:val="24"/>
          <w:szCs w:val="24"/>
        </w:rPr>
        <w:t>исключение возможности образования конденсата водяных паров на внутренних поверхностях стен, перекрытий (кровли) силосных емкостей;</w:t>
      </w:r>
    </w:p>
    <w:p>
      <w:pPr>
        <w:spacing w:line="240" w:lineRule="auto"/>
        <w:rPr>
          <w:rFonts w:hAnsi="Times New Roman" w:cs="Times New Roman"/>
          <w:color w:val="000000"/>
          <w:sz w:val="24"/>
          <w:szCs w:val="24"/>
        </w:rPr>
      </w:pPr>
      <w:r>
        <w:rPr>
          <w:rFonts w:hAnsi="Times New Roman" w:cs="Times New Roman"/>
          <w:color w:val="000000"/>
          <w:sz w:val="24"/>
          <w:szCs w:val="24"/>
        </w:rPr>
        <w:t>применение средств автоматизированного дистанционного контроля температуры зерна, продуктов его переработки и комбикормового сырья, обеспечивающих обнаружение очага самосогревания на ранних стадиях;</w:t>
      </w:r>
    </w:p>
    <w:p>
      <w:pPr>
        <w:spacing w:line="240" w:lineRule="auto"/>
        <w:rPr>
          <w:rFonts w:hAnsi="Times New Roman" w:cs="Times New Roman"/>
          <w:color w:val="000000"/>
          <w:sz w:val="24"/>
          <w:szCs w:val="24"/>
        </w:rPr>
      </w:pPr>
      <w:r>
        <w:rPr>
          <w:rFonts w:hAnsi="Times New Roman" w:cs="Times New Roman"/>
          <w:color w:val="000000"/>
          <w:sz w:val="24"/>
          <w:szCs w:val="24"/>
        </w:rPr>
        <w:t>применение средств газового анализа (контроля);</w:t>
      </w:r>
    </w:p>
    <w:p>
      <w:pPr>
        <w:spacing w:line="240" w:lineRule="auto"/>
        <w:rPr>
          <w:rFonts w:hAnsi="Times New Roman" w:cs="Times New Roman"/>
          <w:color w:val="000000"/>
          <w:sz w:val="24"/>
          <w:szCs w:val="24"/>
        </w:rPr>
      </w:pPr>
      <w:r>
        <w:rPr>
          <w:rFonts w:hAnsi="Times New Roman" w:cs="Times New Roman"/>
          <w:color w:val="000000"/>
          <w:sz w:val="24"/>
          <w:szCs w:val="24"/>
        </w:rPr>
        <w:t>обеззараживание зерна.</w:t>
      </w:r>
    </w:p>
    <w:p>
      <w:pPr>
        <w:spacing w:line="240" w:lineRule="auto"/>
        <w:rPr>
          <w:rFonts w:hAnsi="Times New Roman" w:cs="Times New Roman"/>
          <w:color w:val="000000"/>
          <w:sz w:val="24"/>
          <w:szCs w:val="24"/>
        </w:rPr>
      </w:pPr>
      <w:r>
        <w:rPr>
          <w:rFonts w:hAnsi="Times New Roman" w:cs="Times New Roman"/>
          <w:color w:val="000000"/>
          <w:sz w:val="24"/>
          <w:szCs w:val="24"/>
        </w:rPr>
        <w:t>5.1.31. Мешки, бывшие в употреблении, обрабатываются в отдельных специально оборудованных помещениях для сортировки, очистки, починки и дезинсекции. Помещения должны отапливаться и иметь приточно-вытяжную вентиляцию. Помещения для обеззараживания мешков изолируются от помещения, где проводится обработка мешков до дезинфекции.</w:t>
      </w:r>
    </w:p>
    <w:p>
      <w:pPr>
        <w:spacing w:line="240" w:lineRule="auto"/>
        <w:rPr>
          <w:rFonts w:hAnsi="Times New Roman" w:cs="Times New Roman"/>
          <w:color w:val="000000"/>
          <w:sz w:val="24"/>
          <w:szCs w:val="24"/>
        </w:rPr>
      </w:pPr>
      <w:r>
        <w:rPr>
          <w:rFonts w:hAnsi="Times New Roman" w:cs="Times New Roman"/>
          <w:color w:val="000000"/>
          <w:sz w:val="24"/>
          <w:szCs w:val="24"/>
        </w:rPr>
        <w:t>5.1.32. Перед засыпкой на хранение в силосы и бункеры продукт должен быть просушен до необходимой влажности, а емкости зачищены, проветрены и просушены.</w:t>
      </w:r>
    </w:p>
    <w:p>
      <w:pPr>
        <w:spacing w:line="240" w:lineRule="auto"/>
        <w:rPr>
          <w:rFonts w:hAnsi="Times New Roman" w:cs="Times New Roman"/>
          <w:color w:val="000000"/>
          <w:sz w:val="24"/>
          <w:szCs w:val="24"/>
        </w:rPr>
      </w:pPr>
      <w:r>
        <w:rPr>
          <w:rFonts w:hAnsi="Times New Roman" w:cs="Times New Roman"/>
          <w:color w:val="000000"/>
          <w:sz w:val="24"/>
          <w:szCs w:val="24"/>
        </w:rPr>
        <w:t>5.1.33. Уровень влажности при хранении зерна до года не должен превышать: для пшеницы, ржи, ячменя, риса-зерна, гречихи - 14,5%; кукурузы в зерне, проса, сорго, овса - 13,5%; семян подсолнечника, рапса - 7%; гороха, фасоли, чечевицы, кормовых бобов люпина -16%; сои - 12%; при длительном хранении (более года): для пшеницы, ржи, ячменя, овса, гречихи - 13%,кукурузы и проса - 12%, риса-зерна - 14%, гороха - 15%).</w:t>
      </w:r>
    </w:p>
    <w:p>
      <w:pPr>
        <w:spacing w:line="240" w:lineRule="auto"/>
        <w:rPr>
          <w:rFonts w:hAnsi="Times New Roman" w:cs="Times New Roman"/>
          <w:color w:val="000000"/>
          <w:sz w:val="24"/>
          <w:szCs w:val="24"/>
        </w:rPr>
      </w:pPr>
      <w:r>
        <w:rPr>
          <w:rFonts w:hAnsi="Times New Roman" w:cs="Times New Roman"/>
          <w:color w:val="000000"/>
          <w:sz w:val="24"/>
          <w:szCs w:val="24"/>
        </w:rPr>
        <w:t>5.1.34. Просушенное зерно перед закладкой на хранение пропускается через воздушно-ситовые машины независимо от степени его засоренности.</w:t>
      </w:r>
    </w:p>
    <w:p>
      <w:pPr>
        <w:spacing w:line="240" w:lineRule="auto"/>
        <w:rPr>
          <w:rFonts w:hAnsi="Times New Roman" w:cs="Times New Roman"/>
          <w:color w:val="000000"/>
          <w:sz w:val="24"/>
          <w:szCs w:val="24"/>
        </w:rPr>
      </w:pPr>
      <w:r>
        <w:rPr>
          <w:rFonts w:hAnsi="Times New Roman" w:cs="Times New Roman"/>
          <w:color w:val="000000"/>
          <w:sz w:val="24"/>
          <w:szCs w:val="24"/>
        </w:rPr>
        <w:t>5.1.35. В наружных силосах сборных корпусов элеваторов необходимо предусматривать размещение свежеубранных партий до их обработки, а также партий, предназначенных для первоочередной отгрузки; длительное хранение обработанного зерна осуществляется во внутренних силосах элеватора.</w:t>
      </w:r>
    </w:p>
    <w:p>
      <w:pPr>
        <w:spacing w:line="240" w:lineRule="auto"/>
        <w:rPr>
          <w:rFonts w:hAnsi="Times New Roman" w:cs="Times New Roman"/>
          <w:color w:val="000000"/>
          <w:sz w:val="24"/>
          <w:szCs w:val="24"/>
        </w:rPr>
      </w:pPr>
      <w:r>
        <w:rPr>
          <w:rFonts w:hAnsi="Times New Roman" w:cs="Times New Roman"/>
          <w:color w:val="000000"/>
          <w:sz w:val="24"/>
          <w:szCs w:val="24"/>
        </w:rPr>
        <w:t>5.1.36. Запрещается совместное складирование в одном и том же силосе, бункере различных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5.1.37. Для исключения причин, приводящих к самовозгоранию, а также для своевременного обнаружения очагов самосогревания зерна, со дня поступления зерна на объект и в течение всего периода его хранения осуществляются:</w:t>
      </w:r>
    </w:p>
    <w:p>
      <w:pPr>
        <w:spacing w:line="240" w:lineRule="auto"/>
        <w:rPr>
          <w:rFonts w:hAnsi="Times New Roman" w:cs="Times New Roman"/>
          <w:color w:val="000000"/>
          <w:sz w:val="24"/>
          <w:szCs w:val="24"/>
        </w:rPr>
      </w:pPr>
      <w:r>
        <w:rPr>
          <w:rFonts w:hAnsi="Times New Roman" w:cs="Times New Roman"/>
          <w:color w:val="000000"/>
          <w:sz w:val="24"/>
          <w:szCs w:val="24"/>
        </w:rPr>
        <w:t>контроль температуры продукта в силосах (бункерах, складах);</w:t>
      </w:r>
    </w:p>
    <w:p>
      <w:pPr>
        <w:spacing w:line="240" w:lineRule="auto"/>
        <w:rPr>
          <w:rFonts w:hAnsi="Times New Roman" w:cs="Times New Roman"/>
          <w:color w:val="000000"/>
          <w:sz w:val="24"/>
          <w:szCs w:val="24"/>
        </w:rPr>
      </w:pPr>
      <w:r>
        <w:rPr>
          <w:rFonts w:hAnsi="Times New Roman" w:cs="Times New Roman"/>
          <w:color w:val="000000"/>
          <w:sz w:val="24"/>
          <w:szCs w:val="24"/>
        </w:rPr>
        <w:t>контроль влажности продукта в силосах (бункерах, складах);</w:t>
      </w:r>
    </w:p>
    <w:p>
      <w:pPr>
        <w:spacing w:line="240" w:lineRule="auto"/>
        <w:rPr>
          <w:rFonts w:hAnsi="Times New Roman" w:cs="Times New Roman"/>
          <w:color w:val="000000"/>
          <w:sz w:val="24"/>
          <w:szCs w:val="24"/>
        </w:rPr>
      </w:pPr>
      <w:r>
        <w:rPr>
          <w:rFonts w:hAnsi="Times New Roman" w:cs="Times New Roman"/>
          <w:color w:val="000000"/>
          <w:sz w:val="24"/>
          <w:szCs w:val="24"/>
        </w:rPr>
        <w:t>контроль газовой среды в свободных объемах силосов (бункеров) переносными или стационарными газоанализаторами;</w:t>
      </w:r>
    </w:p>
    <w:p>
      <w:pPr>
        <w:spacing w:line="240" w:lineRule="auto"/>
        <w:rPr>
          <w:rFonts w:hAnsi="Times New Roman" w:cs="Times New Roman"/>
          <w:color w:val="000000"/>
          <w:sz w:val="24"/>
          <w:szCs w:val="24"/>
        </w:rPr>
      </w:pPr>
      <w:r>
        <w:rPr>
          <w:rFonts w:hAnsi="Times New Roman" w:cs="Times New Roman"/>
          <w:color w:val="000000"/>
          <w:sz w:val="24"/>
          <w:szCs w:val="24"/>
        </w:rPr>
        <w:t>вентилирование и перемещение продукта из силоса в силос (в случаях обоснованной необходимости);</w:t>
      </w:r>
    </w:p>
    <w:p>
      <w:pPr>
        <w:spacing w:line="240" w:lineRule="auto"/>
        <w:rPr>
          <w:rFonts w:hAnsi="Times New Roman" w:cs="Times New Roman"/>
          <w:color w:val="000000"/>
          <w:sz w:val="24"/>
          <w:szCs w:val="24"/>
        </w:rPr>
      </w:pPr>
      <w:r>
        <w:rPr>
          <w:rFonts w:hAnsi="Times New Roman" w:cs="Times New Roman"/>
          <w:color w:val="000000"/>
          <w:sz w:val="24"/>
          <w:szCs w:val="24"/>
        </w:rPr>
        <w:t>контроль зараженности зерна вредителями.</w:t>
      </w:r>
    </w:p>
    <w:p>
      <w:pPr>
        <w:spacing w:line="240" w:lineRule="auto"/>
        <w:rPr>
          <w:rFonts w:hAnsi="Times New Roman" w:cs="Times New Roman"/>
          <w:color w:val="000000"/>
          <w:sz w:val="24"/>
          <w:szCs w:val="24"/>
        </w:rPr>
      </w:pPr>
      <w:r>
        <w:rPr>
          <w:rFonts w:hAnsi="Times New Roman" w:cs="Times New Roman"/>
          <w:color w:val="000000"/>
          <w:sz w:val="24"/>
          <w:szCs w:val="24"/>
        </w:rPr>
        <w:t>5.1.38. При выявлении зараженности зерна проводят обеззараживание зерна и зернохранилища до уровня, обеспечивающего безопасное и стойкое для хранения состояние.</w:t>
      </w:r>
    </w:p>
    <w:p>
      <w:pPr>
        <w:spacing w:line="240" w:lineRule="auto"/>
        <w:rPr>
          <w:rFonts w:hAnsi="Times New Roman" w:cs="Times New Roman"/>
          <w:color w:val="000000"/>
          <w:sz w:val="24"/>
          <w:szCs w:val="24"/>
        </w:rPr>
      </w:pPr>
      <w:r>
        <w:rPr>
          <w:rFonts w:hAnsi="Times New Roman" w:cs="Times New Roman"/>
          <w:color w:val="000000"/>
          <w:sz w:val="24"/>
          <w:szCs w:val="24"/>
        </w:rPr>
        <w:t>Проведение обеззараживания допускается только при условии разработки и соблюдения комплекса организационно-технических мер по обеспечению безопасности при проведении работ с применением химических препаратов в соответствии с внутренними распорядительными документами эксплуатирующей организации, устанавливающими требования безопасного проведения работ на объектах.</w:t>
      </w:r>
    </w:p>
    <w:p>
      <w:pPr>
        <w:spacing w:line="240" w:lineRule="auto"/>
        <w:rPr>
          <w:rFonts w:hAnsi="Times New Roman" w:cs="Times New Roman"/>
          <w:color w:val="000000"/>
          <w:sz w:val="24"/>
          <w:szCs w:val="24"/>
        </w:rPr>
      </w:pPr>
      <w:r>
        <w:rPr>
          <w:rFonts w:hAnsi="Times New Roman" w:cs="Times New Roman"/>
          <w:color w:val="000000"/>
          <w:sz w:val="24"/>
          <w:szCs w:val="24"/>
        </w:rPr>
        <w:t>5.1.39. Для определения влажности зерна при размещении и послеуборочной обработке применяются влагомеры.</w:t>
      </w:r>
    </w:p>
    <w:p>
      <w:pPr>
        <w:spacing w:line="240" w:lineRule="auto"/>
        <w:rPr>
          <w:rFonts w:hAnsi="Times New Roman" w:cs="Times New Roman"/>
          <w:color w:val="000000"/>
          <w:sz w:val="24"/>
          <w:szCs w:val="24"/>
        </w:rPr>
      </w:pPr>
      <w:r>
        <w:rPr>
          <w:rFonts w:hAnsi="Times New Roman" w:cs="Times New Roman"/>
          <w:color w:val="000000"/>
          <w:sz w:val="24"/>
          <w:szCs w:val="24"/>
        </w:rPr>
        <w:t>5.1.40. Температура сырья проверяется в сроки, которые определяются эксплуатирующей организацией в технологическом регламенте для каждого вида сырья в зависимости от состояния влажности, в том числе с учетом ограничений, установленных техническими регламентами и документами по стандартизации.</w:t>
      </w:r>
    </w:p>
    <w:p>
      <w:pPr>
        <w:spacing w:line="240" w:lineRule="auto"/>
        <w:rPr>
          <w:rFonts w:hAnsi="Times New Roman" w:cs="Times New Roman"/>
          <w:color w:val="000000"/>
          <w:sz w:val="24"/>
          <w:szCs w:val="24"/>
        </w:rPr>
      </w:pPr>
      <w:r>
        <w:rPr>
          <w:rFonts w:hAnsi="Times New Roman" w:cs="Times New Roman"/>
          <w:color w:val="000000"/>
          <w:sz w:val="24"/>
          <w:szCs w:val="24"/>
        </w:rPr>
        <w:t>5.1.41. В металлических силосах контроль температуры сырья в сухом состоянии при температуре выше 10°С проводят один раз в три дня, при температуре сырья 10°С и ниже - один раз в семь дней.</w:t>
      </w:r>
    </w:p>
    <w:p>
      <w:pPr>
        <w:spacing w:line="240" w:lineRule="auto"/>
        <w:rPr>
          <w:rFonts w:hAnsi="Times New Roman" w:cs="Times New Roman"/>
          <w:color w:val="000000"/>
          <w:sz w:val="24"/>
          <w:szCs w:val="24"/>
        </w:rPr>
      </w:pPr>
      <w:r>
        <w:rPr>
          <w:rFonts w:hAnsi="Times New Roman" w:cs="Times New Roman"/>
          <w:color w:val="000000"/>
          <w:sz w:val="24"/>
          <w:szCs w:val="24"/>
        </w:rPr>
        <w:t>5.1.42. Хранение семян подсолнечника в силосах элеваторов и складах силосного типа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Все партии семян подсолнечника следует размещать в складах, оборудованных установками активного вентилирования.</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временное размещение семян подсолнечника влажностью не более 8% в силосах элеваторов и складах силосного типа, оборудованных устройствами автоматизированного дистанционного контроля температуры при условии разработки комплекса организационно-технических мер по обеспечению безопасности эксплуатации таких объектов.</w:t>
      </w:r>
    </w:p>
    <w:p>
      <w:pPr>
        <w:spacing w:line="240" w:lineRule="auto"/>
        <w:rPr>
          <w:rFonts w:hAnsi="Times New Roman" w:cs="Times New Roman"/>
          <w:color w:val="000000"/>
          <w:sz w:val="24"/>
          <w:szCs w:val="24"/>
        </w:rPr>
      </w:pPr>
      <w:r>
        <w:rPr>
          <w:rFonts w:hAnsi="Times New Roman" w:cs="Times New Roman"/>
          <w:color w:val="000000"/>
          <w:sz w:val="24"/>
          <w:szCs w:val="24"/>
        </w:rPr>
        <w:t>Объем и сроки временного размещения определяются эксплуатирующей организацией в технологическом регламенте, требования к разработке которого определены пунктами 10-12 настоящих Правил, для каждой партии семян подсолнечника в зависимости от температуры, влажности, сорной и масличной примесей, а также предельной высоты насыпи семян подсолнечника, с учетом ограничений, в том числе в части максимально допустимого времени размещения семян подсолнечника (без движения), установленных техническими регламентами и документами по стандартизации.</w:t>
      </w:r>
    </w:p>
    <w:p>
      <w:pPr>
        <w:spacing w:line="240" w:lineRule="auto"/>
        <w:rPr>
          <w:rFonts w:hAnsi="Times New Roman" w:cs="Times New Roman"/>
          <w:color w:val="000000"/>
          <w:sz w:val="24"/>
          <w:szCs w:val="24"/>
        </w:rPr>
      </w:pPr>
      <w:r>
        <w:rPr>
          <w:rFonts w:hAnsi="Times New Roman" w:cs="Times New Roman"/>
          <w:color w:val="000000"/>
          <w:sz w:val="24"/>
          <w:szCs w:val="24"/>
        </w:rPr>
        <w:t>5.1.43. Семена подсолнечника после сушки должны быть охлаждены до температуры, не превышающей температуру наружного воздуха более чем на 10°С.</w:t>
      </w:r>
    </w:p>
    <w:p>
      <w:pPr>
        <w:spacing w:line="240" w:lineRule="auto"/>
        <w:rPr>
          <w:rFonts w:hAnsi="Times New Roman" w:cs="Times New Roman"/>
          <w:color w:val="000000"/>
          <w:sz w:val="24"/>
          <w:szCs w:val="24"/>
        </w:rPr>
      </w:pPr>
      <w:r>
        <w:rPr>
          <w:rFonts w:hAnsi="Times New Roman" w:cs="Times New Roman"/>
          <w:color w:val="000000"/>
          <w:sz w:val="24"/>
          <w:szCs w:val="24"/>
        </w:rPr>
        <w:t>5.1.44. При повышении температуры хранящегося растительного сырья, свидетельствующем о возможности развития самосогревания, принимаются меры к его немедленному охлаждению или сушке, используя для этих целей всю имеющуюся технику по очистке, сушке и активному вентилированию, а также пониженные ночные температуры воздуха. Охлаждение греющегося растительного сырья проводят до достижения им температуры, близкой к температуре наружного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5.1.45. При выявлении самосогревания перемещение массы греющегося зерна производят с таким расчетом, чтобы в здоровой партии его не осталось. Перемещение зерна в тот же силос "на себя" запрещается. Подвергшееся самосогреванию зерно удаляется из емкостей в первую очередь.</w:t>
      </w:r>
    </w:p>
    <w:p>
      <w:pPr>
        <w:spacing w:line="240" w:lineRule="auto"/>
        <w:rPr>
          <w:rFonts w:hAnsi="Times New Roman" w:cs="Times New Roman"/>
          <w:color w:val="000000"/>
          <w:sz w:val="24"/>
          <w:szCs w:val="24"/>
        </w:rPr>
      </w:pPr>
      <w:r>
        <w:rPr>
          <w:rFonts w:hAnsi="Times New Roman" w:cs="Times New Roman"/>
          <w:color w:val="000000"/>
          <w:sz w:val="24"/>
          <w:szCs w:val="24"/>
        </w:rPr>
        <w:t>5.1.46. При температуре очага самосогревания зерна более 100°С (семян подсолнечника более 70°С) ситуация считается аварийной. Производственные процессы останавливаются. Выгрузка производится в соответствии с требованиями настоящих Правил.</w:t>
      </w:r>
    </w:p>
    <w:p>
      <w:pPr>
        <w:spacing w:line="240" w:lineRule="auto"/>
        <w:rPr>
          <w:rFonts w:hAnsi="Times New Roman" w:cs="Times New Roman"/>
          <w:color w:val="000000"/>
          <w:sz w:val="24"/>
          <w:szCs w:val="24"/>
        </w:rPr>
      </w:pPr>
      <w:r>
        <w:rPr>
          <w:rFonts w:hAnsi="Times New Roman" w:cs="Times New Roman"/>
          <w:color w:val="000000"/>
          <w:sz w:val="24"/>
          <w:szCs w:val="24"/>
        </w:rPr>
        <w:t>5.1.47. Очаг самосогревания (самовозгорания) в силосах, бункерах определяется:</w:t>
      </w:r>
    </w:p>
    <w:p>
      <w:pPr>
        <w:spacing w:line="240" w:lineRule="auto"/>
        <w:rPr>
          <w:rFonts w:hAnsi="Times New Roman" w:cs="Times New Roman"/>
          <w:color w:val="000000"/>
          <w:sz w:val="24"/>
          <w:szCs w:val="24"/>
        </w:rPr>
      </w:pPr>
      <w:r>
        <w:rPr>
          <w:rFonts w:hAnsi="Times New Roman" w:cs="Times New Roman"/>
          <w:color w:val="000000"/>
          <w:sz w:val="24"/>
          <w:szCs w:val="24"/>
        </w:rPr>
        <w:t>на основе измерения температуры в массе продукта и обработки измерительной информации;</w:t>
      </w:r>
    </w:p>
    <w:p>
      <w:pPr>
        <w:spacing w:line="240" w:lineRule="auto"/>
        <w:rPr>
          <w:rFonts w:hAnsi="Times New Roman" w:cs="Times New Roman"/>
          <w:color w:val="000000"/>
          <w:sz w:val="24"/>
          <w:szCs w:val="24"/>
        </w:rPr>
      </w:pPr>
      <w:r>
        <w:rPr>
          <w:rFonts w:hAnsi="Times New Roman" w:cs="Times New Roman"/>
          <w:color w:val="000000"/>
          <w:sz w:val="24"/>
          <w:szCs w:val="24"/>
        </w:rPr>
        <w:t>при визуальном наблюдении по выходу дыма и пара через неплотности в конструкции силоса, по изменению цвета ограждающих конструкций, образованию в них трещин, обгоранию краски;</w:t>
      </w:r>
    </w:p>
    <w:p>
      <w:pPr>
        <w:spacing w:line="240" w:lineRule="auto"/>
        <w:rPr>
          <w:rFonts w:hAnsi="Times New Roman" w:cs="Times New Roman"/>
          <w:color w:val="000000"/>
          <w:sz w:val="24"/>
          <w:szCs w:val="24"/>
        </w:rPr>
      </w:pPr>
      <w:r>
        <w:rPr>
          <w:rFonts w:hAnsi="Times New Roman" w:cs="Times New Roman"/>
          <w:color w:val="000000"/>
          <w:sz w:val="24"/>
          <w:szCs w:val="24"/>
        </w:rPr>
        <w:t>по едкому, резкому и неприятному запаху продуктов, свойственному запаху продуктов сухой перегонки растительного сырья.</w:t>
      </w:r>
    </w:p>
    <w:p>
      <w:pPr>
        <w:spacing w:line="240" w:lineRule="auto"/>
        <w:rPr>
          <w:rFonts w:hAnsi="Times New Roman" w:cs="Times New Roman"/>
          <w:color w:val="000000"/>
          <w:sz w:val="24"/>
          <w:szCs w:val="24"/>
        </w:rPr>
      </w:pPr>
      <w:r>
        <w:rPr>
          <w:rFonts w:hAnsi="Times New Roman" w:cs="Times New Roman"/>
          <w:color w:val="000000"/>
          <w:sz w:val="24"/>
          <w:szCs w:val="24"/>
        </w:rPr>
        <w:t>5.1.48. Устройства дистанционного контроля температуры, газового анализа (контроля) и обеззараживания зерна должны быть в исправном состоянии.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подготовке объектов хранения и переработки растительного сырья к профилактическому обеззараживанию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какие-либо работы самовольно;</w:t>
      </w:r>
    </w:p>
    <w:p>
      <w:pPr>
        <w:spacing w:line="240" w:lineRule="auto"/>
        <w:rPr>
          <w:rFonts w:hAnsi="Times New Roman" w:cs="Times New Roman"/>
          <w:color w:val="000000"/>
          <w:sz w:val="24"/>
          <w:szCs w:val="24"/>
        </w:rPr>
      </w:pPr>
      <w:r>
        <w:rPr>
          <w:rFonts w:hAnsi="Times New Roman" w:cs="Times New Roman"/>
          <w:color w:val="000000"/>
          <w:sz w:val="24"/>
          <w:szCs w:val="24"/>
        </w:rPr>
        <w:t>отлучаться с рабочего места без ведома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без присмотра работающее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снимать защитные устройства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прикасаться к частям оборудования, находящимся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прикасаться к вращающимся элементам оборудования до полной их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передавать что-либо через работающее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облокачиваться на оборудование, использовать для сидения коробки, тару и пр.;</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инструментом, приспособлениями, а также оборудованием, обращению с которыми работник не обучен.</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сырья, воды, газа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осмотреть и выключить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7.2.2. При необходимости произвести разборку, мойку, чистку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 время мойки не допускается попадание воды на токоведущие части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приспособления, инвентарь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7.3.2. Привести в порядок рабочее место. Не допускается уборка мусора и отходов непосредственно руками. Для этих целей необходимо использовать щетки, совки и другие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9baf9e19744409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