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приготовлении растворов для копытных ванн</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приготовлении растворов для копытных ванн.</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приготовлении растворов для копытных ванн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приготовлению растворов для копытных ванн;</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приготовлению растворов для копытных ванн;</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приготовлении растворов для копытных ванн;</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приготовления растворов для копытных ванн.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приготовлении растворов для копытных ванн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приготовлении растворов для копытных ванн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приготовлении растворов для копытных ванн.</w:t>
      </w:r>
    </w:p>
    <w:p>
      <w:pPr>
        <w:spacing w:line="240" w:lineRule="auto"/>
        <w:rPr>
          <w:rFonts w:hAnsi="Times New Roman" w:cs="Times New Roman"/>
          <w:color w:val="000000"/>
          <w:sz w:val="24"/>
          <w:szCs w:val="24"/>
        </w:rPr>
      </w:pPr>
      <w:r>
        <w:rPr>
          <w:rFonts w:hAnsi="Times New Roman" w:cs="Times New Roman"/>
          <w:color w:val="000000"/>
          <w:sz w:val="24"/>
          <w:szCs w:val="24"/>
        </w:rPr>
        <w:t>3.3.1. При приготовлении растворов для копытных ванн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приготовлении растворов для копытных ванн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кислот и щелочей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применяемых кислот и щелочей, которые могут проникать в организм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брызги химически активных кислот, щелочей;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химических ожогов.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приготовлении растворов для копытных ванн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тем, как приступить к приготовлению растворов для копытных ванн, работнику необходимо выяснить специфические опасные свойства химических веществ, применяемых для приготовления растворов, как в нормальных условиях, так и при различных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работнику следует надеть спецодежду, спецобувь и подготовить к использованию необходимые средства индивидуальной защиты (респиратор, защитные очки, резиновые перчатки и т.п.).</w:t>
      </w:r>
    </w:p>
    <w:p>
      <w:pPr>
        <w:spacing w:line="240" w:lineRule="auto"/>
        <w:rPr>
          <w:rFonts w:hAnsi="Times New Roman" w:cs="Times New Roman"/>
          <w:color w:val="000000"/>
          <w:sz w:val="24"/>
          <w:szCs w:val="24"/>
        </w:rPr>
      </w:pPr>
      <w:r>
        <w:rPr>
          <w:rFonts w:hAnsi="Times New Roman" w:cs="Times New Roman"/>
          <w:color w:val="000000"/>
          <w:sz w:val="24"/>
          <w:szCs w:val="24"/>
        </w:rPr>
        <w:t>4.1.3.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следует убедиться в том, что ничего не мешает безопасному выполнению работ по приготовлению растворов для копытных ванн.</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нужно проверить исправность вытяжной вентиляции и включить ее.</w:t>
      </w:r>
    </w:p>
    <w:p>
      <w:pPr>
        <w:spacing w:line="240" w:lineRule="auto"/>
        <w:rPr>
          <w:rFonts w:hAnsi="Times New Roman" w:cs="Times New Roman"/>
          <w:color w:val="000000"/>
          <w:sz w:val="24"/>
          <w:szCs w:val="24"/>
        </w:rPr>
      </w:pPr>
      <w:r>
        <w:rPr>
          <w:rFonts w:hAnsi="Times New Roman" w:cs="Times New Roman"/>
          <w:color w:val="000000"/>
          <w:sz w:val="24"/>
          <w:szCs w:val="24"/>
        </w:rPr>
        <w:t>4.1.6. Следует проверить наличие аптечки для оказания первой помощи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4.1.7. Работник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Перед началом работы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4.4.4.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задание от руководителя на выполнение работ по приготовлению растворов для копытных ванн, а также инструктаж об условиях ее выполнения и при необходимости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срок технического освидетельствования применяемого оборудования. Произвести внешний осмотр и убедиться в отсутствии видимых повреждений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оборудования,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достаточность запасов растворов для копытных ванн, герметичность их тары.</w:t>
      </w:r>
    </w:p>
    <w:p>
      <w:pPr>
        <w:spacing w:line="240" w:lineRule="auto"/>
        <w:rPr>
          <w:rFonts w:hAnsi="Times New Roman" w:cs="Times New Roman"/>
          <w:color w:val="000000"/>
          <w:sz w:val="24"/>
          <w:szCs w:val="24"/>
        </w:rPr>
      </w:pPr>
      <w:r>
        <w:rPr>
          <w:rFonts w:hAnsi="Times New Roman" w:cs="Times New Roman"/>
          <w:color w:val="000000"/>
          <w:sz w:val="24"/>
          <w:szCs w:val="24"/>
        </w:rPr>
        <w:t>4.4.9. Количество химического вещества, размещаемого на рабочем месте, должно быть не более необходимого на одну смену.</w:t>
      </w:r>
    </w:p>
    <w:p>
      <w:pPr>
        <w:spacing w:line="240" w:lineRule="auto"/>
        <w:rPr>
          <w:rFonts w:hAnsi="Times New Roman" w:cs="Times New Roman"/>
          <w:color w:val="000000"/>
          <w:sz w:val="24"/>
          <w:szCs w:val="24"/>
        </w:rPr>
      </w:pPr>
      <w:r>
        <w:rPr>
          <w:rFonts w:hAnsi="Times New Roman" w:cs="Times New Roman"/>
          <w:color w:val="000000"/>
          <w:sz w:val="24"/>
          <w:szCs w:val="24"/>
        </w:rPr>
        <w:t>4.4.10.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этикетки на таре, а также информацию, указанную в ней:</w:t>
      </w:r>
    </w:p>
    <w:p>
      <w:pPr>
        <w:spacing w:line="240" w:lineRule="auto"/>
        <w:rPr>
          <w:rFonts w:hAnsi="Times New Roman" w:cs="Times New Roman"/>
          <w:color w:val="000000"/>
          <w:sz w:val="24"/>
          <w:szCs w:val="24"/>
        </w:rPr>
      </w:pPr>
      <w:r>
        <w:rPr>
          <w:rFonts w:hAnsi="Times New Roman" w:cs="Times New Roman"/>
          <w:color w:val="000000"/>
          <w:sz w:val="24"/>
          <w:szCs w:val="24"/>
        </w:rPr>
        <w:t>название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факторы риска для организма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квалификацию вещества (по степени воздействия на организм работника, по характеру воздействия на организм работника и пр.);</w:t>
      </w:r>
    </w:p>
    <w:p>
      <w:pPr>
        <w:spacing w:line="240" w:lineRule="auto"/>
        <w:rPr>
          <w:rFonts w:hAnsi="Times New Roman" w:cs="Times New Roman"/>
          <w:color w:val="000000"/>
          <w:sz w:val="24"/>
          <w:szCs w:val="24"/>
        </w:rPr>
      </w:pPr>
      <w:r>
        <w:rPr>
          <w:rFonts w:hAnsi="Times New Roman" w:cs="Times New Roman"/>
          <w:color w:val="000000"/>
          <w:sz w:val="24"/>
          <w:szCs w:val="24"/>
        </w:rPr>
        <w:t>сведения об особых условиях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надписи: «Берегись ожога», «Опасно», «Едкое вещество», и пр.</w:t>
      </w:r>
    </w:p>
    <w:p>
      <w:pPr>
        <w:spacing w:line="240" w:lineRule="auto"/>
        <w:rPr>
          <w:rFonts w:hAnsi="Times New Roman" w:cs="Times New Roman"/>
          <w:color w:val="000000"/>
          <w:sz w:val="24"/>
          <w:szCs w:val="24"/>
        </w:rPr>
      </w:pPr>
      <w:r>
        <w:rPr>
          <w:rFonts w:hAnsi="Times New Roman" w:cs="Times New Roman"/>
          <w:color w:val="000000"/>
          <w:sz w:val="24"/>
          <w:szCs w:val="24"/>
        </w:rPr>
        <w:t>4.4.12. Этикетка должна быть прочной и устойчивой к внешним воздействиям. Надписи на них должны быть напечатаны типографским или литографским способом или другим средством печати (компьютером) на белой или слабоокрашенной бумаге.</w:t>
      </w:r>
    </w:p>
    <w:p>
      <w:pPr>
        <w:spacing w:line="240" w:lineRule="auto"/>
        <w:rPr>
          <w:rFonts w:hAnsi="Times New Roman" w:cs="Times New Roman"/>
          <w:color w:val="000000"/>
          <w:sz w:val="24"/>
          <w:szCs w:val="24"/>
        </w:rPr>
      </w:pPr>
      <w:r>
        <w:rPr>
          <w:rFonts w:hAnsi="Times New Roman" w:cs="Times New Roman"/>
          <w:color w:val="000000"/>
          <w:sz w:val="24"/>
          <w:szCs w:val="24"/>
        </w:rPr>
        <w:t>4.4.13. При необходимости проверить паспорт безопасности химического вещества. Название, используемое для идентификации химического вещества в паспорте безопасности, должно совпадать с названием на этикетке.</w:t>
      </w:r>
    </w:p>
    <w:p>
      <w:pPr>
        <w:spacing w:line="240" w:lineRule="auto"/>
        <w:rPr>
          <w:rFonts w:hAnsi="Times New Roman" w:cs="Times New Roman"/>
          <w:color w:val="000000"/>
          <w:sz w:val="24"/>
          <w:szCs w:val="24"/>
        </w:rPr>
      </w:pPr>
      <w:r>
        <w:rPr>
          <w:rFonts w:hAnsi="Times New Roman" w:cs="Times New Roman"/>
          <w:color w:val="000000"/>
          <w:sz w:val="24"/>
          <w:szCs w:val="24"/>
        </w:rPr>
        <w:t>4.4.14. Проверить срок поверки контрольно-измерительных приборов, применяемых в работе.</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работу приточно-вытяжной вентиляции, включить ее за 15–20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4.4.16.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вентиляционных систем, устройств автоматического контроля и сигнализации;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4.4.17.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4.4.18. На применяемые вредные вещества должны быть установлены ПДК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4.4.19. Запрещается приступать к работе по приготовлению растворов для копытных ванн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4.4.20.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4.4.21.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по приготовлению растворов для копытных ванн необходимо выполнять в соответствии с технологической документацией на этот процесс.</w:t>
      </w:r>
    </w:p>
    <w:p>
      <w:pPr>
        <w:spacing w:line="240" w:lineRule="auto"/>
        <w:rPr>
          <w:rFonts w:hAnsi="Times New Roman" w:cs="Times New Roman"/>
          <w:color w:val="000000"/>
          <w:sz w:val="24"/>
          <w:szCs w:val="24"/>
        </w:rPr>
      </w:pPr>
      <w:r>
        <w:rPr>
          <w:rFonts w:hAnsi="Times New Roman" w:cs="Times New Roman"/>
          <w:color w:val="000000"/>
          <w:sz w:val="24"/>
          <w:szCs w:val="24"/>
        </w:rPr>
        <w:t>5.1.2. Приготовление растворов должно производиться в специально выделенном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5.1.3. Растворы должны подаваться в помещение для приготовления растворов для копытных ванн в количествах, не превышающих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5.1.4. Степень воздействия вредных химических веществ на организм человека зависит от пути проникновения в организм и характера:</w:t>
      </w:r>
    </w:p>
    <w:p>
      <w:pPr>
        <w:spacing w:line="240" w:lineRule="auto"/>
        <w:rPr>
          <w:rFonts w:hAnsi="Times New Roman" w:cs="Times New Roman"/>
          <w:color w:val="000000"/>
          <w:sz w:val="24"/>
          <w:szCs w:val="24"/>
        </w:rPr>
      </w:pPr>
      <w:r>
        <w:rPr>
          <w:rFonts w:hAnsi="Times New Roman" w:cs="Times New Roman"/>
          <w:color w:val="000000"/>
          <w:sz w:val="24"/>
          <w:szCs w:val="24"/>
        </w:rPr>
        <w:t>при поступлении через дыхательные пути - может вызвать острое отравление раздражение слизистых оболочек верхних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при поступлении через рот - может вызвать ожог слизистой оболочки полости рта, пищевода, желудка;</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на кожу может вызвать тяжелые химические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в глаза - стекловидный отек, покраснение, помутнение роговицы, поражение радужной оболочки, возможна слепота.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применять не предусмотренные технологическим процессом вещества, посуду и емкости без маркировки со сведениями о них.</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работники должны быть вежливыми,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приготовлении растворов для копытных ванн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растворов для копытных ванн, в результате личной неосторожности;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Работники, работающие с кислотами и щелочами, должны знать о том, что кислоты и щелочи являются токсичными и при попадании паров внутрь организма могут вызвать отравления различной формы, а при попадании на кожные покровы или глаза - химические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6.3.2. При химическом ожоге глубина повреждения тканей зависит от длительности воздействия; при этом важно как можно скорее уменьшить концентрацию кислоты или щелочи.</w:t>
      </w:r>
    </w:p>
    <w:p>
      <w:pPr>
        <w:spacing w:line="240" w:lineRule="auto"/>
        <w:rPr>
          <w:rFonts w:hAnsi="Times New Roman" w:cs="Times New Roman"/>
          <w:color w:val="000000"/>
          <w:sz w:val="24"/>
          <w:szCs w:val="24"/>
        </w:rPr>
      </w:pPr>
      <w:r>
        <w:rPr>
          <w:rFonts w:hAnsi="Times New Roman" w:cs="Times New Roman"/>
          <w:color w:val="000000"/>
          <w:sz w:val="24"/>
          <w:szCs w:val="24"/>
        </w:rPr>
        <w:t>6.3.3. Пораженное место необходимо сразу же промыть большим количеством проточной холодной воды.</w:t>
      </w:r>
    </w:p>
    <w:p>
      <w:pPr>
        <w:spacing w:line="240" w:lineRule="auto"/>
        <w:rPr>
          <w:rFonts w:hAnsi="Times New Roman" w:cs="Times New Roman"/>
          <w:color w:val="000000"/>
          <w:sz w:val="24"/>
          <w:szCs w:val="24"/>
        </w:rPr>
      </w:pPr>
      <w:r>
        <w:rPr>
          <w:rFonts w:hAnsi="Times New Roman" w:cs="Times New Roman"/>
          <w:color w:val="000000"/>
          <w:sz w:val="24"/>
          <w:szCs w:val="24"/>
        </w:rPr>
        <w:t>6.3.4. Если кислота или щелочь попала на кожу через одежду, то сначала надо смыть ее водой с одежды, а потом осторожно разрезать и снять с пострадавшего мокрую одежду, после чего промыть кожу.</w:t>
      </w:r>
    </w:p>
    <w:p>
      <w:pPr>
        <w:spacing w:line="240" w:lineRule="auto"/>
        <w:rPr>
          <w:rFonts w:hAnsi="Times New Roman" w:cs="Times New Roman"/>
          <w:color w:val="000000"/>
          <w:sz w:val="24"/>
          <w:szCs w:val="24"/>
        </w:rPr>
      </w:pPr>
      <w:r>
        <w:rPr>
          <w:rFonts w:hAnsi="Times New Roman" w:cs="Times New Roman"/>
          <w:color w:val="000000"/>
          <w:sz w:val="24"/>
          <w:szCs w:val="24"/>
        </w:rPr>
        <w:t>6.3.5. При попадании кислоты или щелочи в пищевод необходимо срочно вызвать врача; до его прихода следует удалить слюну и слизь изо рта пострадавшего, уложить его и тепло укрыть, а на живот для ослабления боли положить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6.3.6. Если у пострадавшего появились признаки удушья, необходимо делать ему искусственное дыхание по способу "изо рта в нос", так как слизистая оболочка рта обожжена.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6.3.7. При обнаружении пожара или признаков горения на территории рабочей зоны (задымление, запах гари, повышение температуры и т.п.) необходимо немедленно уведомить об этом пожарную охрану </w:t>
      </w:r>
      <w:r>
        <w:rPr>
          <w:rFonts w:hAnsi="Times New Roman" w:cs="Times New Roman"/>
          <w:b/>
          <w:bCs/>
          <w:color w:val="000000"/>
          <w:sz w:val="24"/>
          <w:szCs w:val="24"/>
        </w:rPr>
        <w:t xml:space="preserve">по телефону 01 </w:t>
      </w:r>
      <w:r>
        <w:rPr>
          <w:rFonts w:hAnsi="Times New Roman" w:cs="Times New Roman"/>
          <w:color w:val="000000"/>
          <w:sz w:val="24"/>
          <w:szCs w:val="24"/>
        </w:rPr>
        <w:t xml:space="preserve"> и принять меры по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7.2.2. Обо всех замеченных в процессе работы нарушениях требований охраны труда следует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личную одежду;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работы тщательно вымыть руки с мылом; принять душ. Запрещается пользоваться для мытья рук органическими растворителями.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9ea5bbdb69148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