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производстве пеноблоков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производству пеноблоков.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Постановление Главного Государственного санитарного врача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производстве пеноблоков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части механического оборудования (при производстве растворов);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 приспособлений, тары;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оборудования по производству пеноблоков,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высокая температура;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запыленности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попадания в глаза или организм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повышенные физические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рабочее место в чистоте, не допускать его загромождения.</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Следить за работой оборудования, периодически проводить его визуальный осмотр.</w:t>
      </w:r>
    </w:p>
    <w:p>
      <w:pPr>
        <w:spacing w:line="240" w:lineRule="auto"/>
        <w:rPr>
          <w:rFonts w:hAnsi="Times New Roman" w:cs="Times New Roman"/>
          <w:color w:val="000000"/>
          <w:sz w:val="24"/>
          <w:szCs w:val="24"/>
        </w:rPr>
      </w:pPr>
      <w:r>
        <w:rPr>
          <w:rFonts w:hAnsi="Times New Roman" w:cs="Times New Roman"/>
          <w:color w:val="000000"/>
          <w:sz w:val="24"/>
          <w:szCs w:val="24"/>
        </w:rPr>
        <w:t>5.1.6. При появлении напряжения ("бьет" током) на корпусе электрооборудования, кожухе пускорегулирующей аппаратуры, возникновении постороннего шума, запаха горящей изоляции, самопроизвольной остановки или неправильном действии механизмов и элементов оборудования его следует остановить (выключить) кнопкой «Стоп» выключателя и отключить от электрической сети с помощью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5.1.7. При обнаружении неисправностей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5.1.8. При производстве пеноблоков необходимо соблюдать правила эксплуатации оборудования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5.1.9. Правильно выполнять приемы работы по производству пеноблоков:</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пуск оборудования только после установки на место всех защитных и предохранительных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перед каждым включением оборудования убедиться, что пуск никому не угрожает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изготовление известкового теста, растворов производить только при включенной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5.1.10. Места дробления, рассева, транспортировки, пересыпки, дозировки пылящих материалов должны оборудоваться укрытиями с аспирацией удаляемого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дробильных машин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проталкивать и извлекать куски материала и недробимые предметы, застрявшие в течках или в камерах дробления;</w:t>
      </w:r>
    </w:p>
    <w:p>
      <w:pPr>
        <w:spacing w:line="240" w:lineRule="auto"/>
        <w:rPr>
          <w:rFonts w:hAnsi="Times New Roman" w:cs="Times New Roman"/>
          <w:color w:val="000000"/>
          <w:sz w:val="24"/>
          <w:szCs w:val="24"/>
        </w:rPr>
      </w:pPr>
      <w:r>
        <w:rPr>
          <w:rFonts w:hAnsi="Times New Roman" w:cs="Times New Roman"/>
          <w:color w:val="000000"/>
          <w:sz w:val="24"/>
          <w:szCs w:val="24"/>
        </w:rPr>
        <w:t>2) ликвидировать завалы в течках и камерах дробления, очищать течки и камеры дробления;</w:t>
      </w:r>
    </w:p>
    <w:p>
      <w:pPr>
        <w:spacing w:line="240" w:lineRule="auto"/>
        <w:rPr>
          <w:rFonts w:hAnsi="Times New Roman" w:cs="Times New Roman"/>
          <w:color w:val="000000"/>
          <w:sz w:val="24"/>
          <w:szCs w:val="24"/>
        </w:rPr>
      </w:pPr>
      <w:r>
        <w:rPr>
          <w:rFonts w:hAnsi="Times New Roman" w:cs="Times New Roman"/>
          <w:color w:val="000000"/>
          <w:sz w:val="24"/>
          <w:szCs w:val="24"/>
        </w:rPr>
        <w:t>3) производить регулировочные работы (регулировать ширину выходной щели щековой дробилки, расстояние между валками валковой дробилки, зазоры между колосниками молотковой дробилки).</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работы бегунов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извлекать из бегунов посторонние предметы через загрузочную или разгрузочную течки;</w:t>
      </w:r>
    </w:p>
    <w:p>
      <w:pPr>
        <w:spacing w:line="240" w:lineRule="auto"/>
        <w:rPr>
          <w:rFonts w:hAnsi="Times New Roman" w:cs="Times New Roman"/>
          <w:color w:val="000000"/>
          <w:sz w:val="24"/>
          <w:szCs w:val="24"/>
        </w:rPr>
      </w:pPr>
      <w:r>
        <w:rPr>
          <w:rFonts w:hAnsi="Times New Roman" w:cs="Times New Roman"/>
          <w:color w:val="000000"/>
          <w:sz w:val="24"/>
          <w:szCs w:val="24"/>
        </w:rPr>
        <w:t>2) прочищать подовые плиты через разгрузочную течку;</w:t>
      </w:r>
    </w:p>
    <w:p>
      <w:pPr>
        <w:spacing w:line="240" w:lineRule="auto"/>
        <w:rPr>
          <w:rFonts w:hAnsi="Times New Roman" w:cs="Times New Roman"/>
          <w:color w:val="000000"/>
          <w:sz w:val="24"/>
          <w:szCs w:val="24"/>
        </w:rPr>
      </w:pPr>
      <w:r>
        <w:rPr>
          <w:rFonts w:hAnsi="Times New Roman" w:cs="Times New Roman"/>
          <w:color w:val="000000"/>
          <w:sz w:val="24"/>
          <w:szCs w:val="24"/>
        </w:rPr>
        <w:t>3) производить регулировку узлов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5.1.13. При эксплуатации мельниц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заходить за ограждения корпуса шаровых мельниц или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2) извлекать из питателей и течек застрявшие куски материала или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5.1.14. Используемые при осуществлении процессов формования и прессования прессы должны быть оборудованы устройствами для механизированной выемки штампов из гнезд столов прессов.</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обслуживающие прессы, должны быть обеспечены инвентарным ручным инструментом (клещами, щипцами, захватами) для снятия штампов со столов прессов.</w:t>
      </w:r>
    </w:p>
    <w:p>
      <w:pPr>
        <w:spacing w:line="240" w:lineRule="auto"/>
        <w:rPr>
          <w:rFonts w:hAnsi="Times New Roman" w:cs="Times New Roman"/>
          <w:color w:val="000000"/>
          <w:sz w:val="24"/>
          <w:szCs w:val="24"/>
        </w:rPr>
      </w:pPr>
      <w:r>
        <w:rPr>
          <w:rFonts w:hAnsi="Times New Roman" w:cs="Times New Roman"/>
          <w:color w:val="000000"/>
          <w:sz w:val="24"/>
          <w:szCs w:val="24"/>
        </w:rPr>
        <w:t>5.1.15. При пуске котла должен соблюдаться следующий порядок включения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 топка;</w:t>
      </w:r>
    </w:p>
    <w:p>
      <w:pPr>
        <w:spacing w:line="240" w:lineRule="auto"/>
        <w:rPr>
          <w:rFonts w:hAnsi="Times New Roman" w:cs="Times New Roman"/>
          <w:color w:val="000000"/>
          <w:sz w:val="24"/>
          <w:szCs w:val="24"/>
        </w:rPr>
      </w:pPr>
      <w:r>
        <w:rPr>
          <w:rFonts w:hAnsi="Times New Roman" w:cs="Times New Roman"/>
          <w:color w:val="000000"/>
          <w:sz w:val="24"/>
          <w:szCs w:val="24"/>
        </w:rPr>
        <w:t>2) аспирационная система;</w:t>
      </w:r>
    </w:p>
    <w:p>
      <w:pPr>
        <w:spacing w:line="240" w:lineRule="auto"/>
        <w:rPr>
          <w:rFonts w:hAnsi="Times New Roman" w:cs="Times New Roman"/>
          <w:color w:val="000000"/>
          <w:sz w:val="24"/>
          <w:szCs w:val="24"/>
        </w:rPr>
      </w:pPr>
      <w:r>
        <w:rPr>
          <w:rFonts w:hAnsi="Times New Roman" w:cs="Times New Roman"/>
          <w:color w:val="000000"/>
          <w:sz w:val="24"/>
          <w:szCs w:val="24"/>
        </w:rPr>
        <w:t>3) мешалка;</w:t>
      </w:r>
    </w:p>
    <w:p>
      <w:pPr>
        <w:spacing w:line="240" w:lineRule="auto"/>
        <w:rPr>
          <w:rFonts w:hAnsi="Times New Roman" w:cs="Times New Roman"/>
          <w:color w:val="000000"/>
          <w:sz w:val="24"/>
          <w:szCs w:val="24"/>
        </w:rPr>
      </w:pPr>
      <w:r>
        <w:rPr>
          <w:rFonts w:hAnsi="Times New Roman" w:cs="Times New Roman"/>
          <w:color w:val="000000"/>
          <w:sz w:val="24"/>
          <w:szCs w:val="24"/>
        </w:rPr>
        <w:t>4) загрузочный шнек.</w:t>
      </w:r>
    </w:p>
    <w:p>
      <w:pPr>
        <w:spacing w:line="240" w:lineRule="auto"/>
        <w:rPr>
          <w:rFonts w:hAnsi="Times New Roman" w:cs="Times New Roman"/>
          <w:color w:val="000000"/>
          <w:sz w:val="24"/>
          <w:szCs w:val="24"/>
        </w:rPr>
      </w:pPr>
      <w:r>
        <w:rPr>
          <w:rFonts w:hAnsi="Times New Roman" w:cs="Times New Roman"/>
          <w:color w:val="000000"/>
          <w:sz w:val="24"/>
          <w:szCs w:val="24"/>
        </w:rPr>
        <w:t>5.1.16. При заполнении форм раствором должны быть исключены переполнение форм и разбрызгивание раствора по рабочей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5.1.17. Операции по разъему форм должны быть механизированы.</w:t>
      </w:r>
    </w:p>
    <w:p>
      <w:pPr>
        <w:spacing w:line="240" w:lineRule="auto"/>
        <w:rPr>
          <w:rFonts w:hAnsi="Times New Roman" w:cs="Times New Roman"/>
          <w:color w:val="000000"/>
          <w:sz w:val="24"/>
          <w:szCs w:val="24"/>
        </w:rPr>
      </w:pPr>
      <w:r>
        <w:rPr>
          <w:rFonts w:hAnsi="Times New Roman" w:cs="Times New Roman"/>
          <w:color w:val="000000"/>
          <w:sz w:val="24"/>
          <w:szCs w:val="24"/>
        </w:rPr>
        <w:t>5.1.18. При пуске в работу сушильных барабанов должна соблюдаться следующая последовательность включения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 отсасывающий вентилятор (дымосос);</w:t>
      </w:r>
    </w:p>
    <w:p>
      <w:pPr>
        <w:spacing w:line="240" w:lineRule="auto"/>
        <w:rPr>
          <w:rFonts w:hAnsi="Times New Roman" w:cs="Times New Roman"/>
          <w:color w:val="000000"/>
          <w:sz w:val="24"/>
          <w:szCs w:val="24"/>
        </w:rPr>
      </w:pPr>
      <w:r>
        <w:rPr>
          <w:rFonts w:hAnsi="Times New Roman" w:cs="Times New Roman"/>
          <w:color w:val="000000"/>
          <w:sz w:val="24"/>
          <w:szCs w:val="24"/>
        </w:rPr>
        <w:t>2) дутьевой вентилятор;</w:t>
      </w:r>
    </w:p>
    <w:p>
      <w:pPr>
        <w:spacing w:line="240" w:lineRule="auto"/>
        <w:rPr>
          <w:rFonts w:hAnsi="Times New Roman" w:cs="Times New Roman"/>
          <w:color w:val="000000"/>
          <w:sz w:val="24"/>
          <w:szCs w:val="24"/>
        </w:rPr>
      </w:pPr>
      <w:r>
        <w:rPr>
          <w:rFonts w:hAnsi="Times New Roman" w:cs="Times New Roman"/>
          <w:color w:val="000000"/>
          <w:sz w:val="24"/>
          <w:szCs w:val="24"/>
        </w:rPr>
        <w:t>3) пылеулавливающие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 разгрузочное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производстве пеноблоков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ручным инструментом,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опираться на оборудование по производству известковых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инструментом, приспособлениями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оборудование включенным после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действия, не предусмотренные технологическим процессом и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в болезненном состоянии,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по производству пеноблоков, угрожающей аварией на рабочем месте или в цехе:</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Самим неисправность не устранять;</w:t>
      </w:r>
    </w:p>
    <w:p>
      <w:pPr>
        <w:spacing w:line="240" w:lineRule="auto"/>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w:t>
      </w:r>
    </w:p>
    <w:p>
      <w:pPr>
        <w:spacing w:line="240" w:lineRule="auto"/>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7.2.3. Отключить электрооборудование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сложить инструменты и приспособления в инструментальный ящик.</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7cb42174f144b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