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производстве работ по горизонтально-направленному бурению грунта диаметром шнека до 800 мм</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при производстве работ по горизонтально-направленному бурению грунта диаметром шнека до 800 мм.</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Порядок обучения по охране труда и проверки знания требований охраны труда, утв. </w:t>
      </w:r>
      <w:r>
        <w:rPr>
          <w:rFonts w:hAnsi="Times New Roman" w:cs="Times New Roman"/>
          <w:color w:val="000000"/>
          <w:sz w:val="24"/>
          <w:szCs w:val="24"/>
        </w:rPr>
        <w:t>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обеспечения работников средствами индивидуальной защиты и смывающими средствами, утвержденные </w:t>
      </w:r>
      <w:r>
        <w:rPr>
          <w:rFonts w:hAnsi="Times New Roman" w:cs="Times New Roman"/>
          <w:color w:val="000000"/>
          <w:sz w:val="24"/>
          <w:szCs w:val="24"/>
        </w:rPr>
        <w:t>приказом Минтруда от 29.10.2021 № 766н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К производству работ по горизонтально-направленному бурению грунта диаметром шнека до 800 мм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3.1.2.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3.1.3.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3.1.4.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3.1.5.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3.1.6.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3.1.8.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3.1.9.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производственного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разрушающиеся конструкции;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 замыкание которой может пройти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или повышенная освещенность рабочей зоны (места);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 на высоте;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сменный режим работы (ночные смены);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эмоциональные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При работе на бурильной установке существует опасность поражения электрическим током в случае повреждения силового электрического кабеля буровой головкой или расширителем, кабель может быть поврежден также при установке анкерных якорей.</w:t>
      </w:r>
    </w:p>
    <w:p>
      <w:pPr>
        <w:spacing w:line="240" w:lineRule="auto"/>
        <w:rPr>
          <w:rFonts w:hAnsi="Times New Roman" w:cs="Times New Roman"/>
          <w:color w:val="000000"/>
          <w:sz w:val="24"/>
          <w:szCs w:val="24"/>
        </w:rPr>
      </w:pPr>
      <w:r>
        <w:rPr>
          <w:rFonts w:hAnsi="Times New Roman" w:cs="Times New Roman"/>
          <w:color w:val="000000"/>
          <w:sz w:val="24"/>
          <w:szCs w:val="24"/>
        </w:rPr>
        <w:t>3.4.3.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груза;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раздавливание, защемление и падение;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отрезание и разрубание;</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разрыв, затягивание, попадание под удар.</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Работнику, занятому на работах, связанных с трудносмываемыми загрязнениями (маслами, смазками, нефтепродуктами и др.), выдаются смывающие и обезвреживающие средства для рук.</w:t>
      </w:r>
    </w:p>
    <w:p>
      <w:pPr>
        <w:spacing w:line="240" w:lineRule="auto"/>
        <w:rPr>
          <w:rFonts w:hAnsi="Times New Roman" w:cs="Times New Roman"/>
          <w:color w:val="000000"/>
          <w:sz w:val="24"/>
          <w:szCs w:val="24"/>
        </w:rPr>
      </w:pPr>
      <w:r>
        <w:rPr>
          <w:rFonts w:hAnsi="Times New Roman" w:cs="Times New Roman"/>
          <w:color w:val="000000"/>
          <w:sz w:val="24"/>
          <w:szCs w:val="24"/>
        </w:rPr>
        <w:t>3.5.3.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3.5.4.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3.5.5.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До начала производства работ по бурению переходов в местах расположения действующих подземных коммуникаций должны быть разработаны и согласованы с организациями, эксплуатирующие эти организации, мероприятия по безопасному производству работ.</w:t>
      </w:r>
    </w:p>
    <w:p>
      <w:pPr>
        <w:spacing w:line="240" w:lineRule="auto"/>
        <w:rPr>
          <w:rFonts w:hAnsi="Times New Roman" w:cs="Times New Roman"/>
          <w:color w:val="000000"/>
          <w:sz w:val="24"/>
          <w:szCs w:val="24"/>
        </w:rPr>
      </w:pPr>
      <w:r>
        <w:rPr>
          <w:rFonts w:hAnsi="Times New Roman" w:cs="Times New Roman"/>
          <w:color w:val="000000"/>
          <w:sz w:val="24"/>
          <w:szCs w:val="24"/>
        </w:rPr>
        <w:t>4.1.2 Строительство переходов на пересечении с железными и автомобильными дорогами должно осуществляться в соответствии с проектом производства работ (ППР), согласованным с организацией эксплуатирующей данную дорогу и под наблюдением представителя этой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4.1.3 При монтаже установки горизонтального бурения необходимо:</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отрыть рабочий котлован на участке перехода по одну сторону дороги, а по другую – котлован для демонтажа режущей головки и шнека; рабочий котлован для монтажа УГБ должен быть на 8-12 м. больше длины прокладываемого кожуха, а глубина котлована – на 0,7 – 1 м. ниже кожуха;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откосы рабочего котлована должны соответствовать углу естественного откоса грунта; котлован устраивается без креплений;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установить роликовые опоры на дне рабочего котлована на расстоянии 10-12 м. одна от другой; эти опоры поддерживают кожух и обеспечивают сохранение заданного направления проходки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уложить шнек на бровке траншеи в подготовленный кожух при помощи крана-трубоукладчика; на конце шнека укрепить режущую головку; при укладке шнека в кожух запрещается находиться в зоне действия стрелы крана-трубоукладчика, поддерживать и направлять руками;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опустить в рабочий котлован на роликовые опоры кожух с вмонтированным шнеком при помощи одного или двух кранов-трубоукладчиков; правильность направления кожуха должна быть выверена нивелиром; при опускании кожуха в котлован людям запрещается находиться в зоне действия стрелы крана-трубоукладчика.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При разгрузке оборудования необходимо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поставить передвижное средство на тормоза и подложить под колеса инвентарные башмаки;</w:t>
      </w:r>
    </w:p>
    <w:p>
      <w:pPr>
        <w:spacing w:line="240" w:lineRule="auto"/>
        <w:rPr>
          <w:rFonts w:hAnsi="Times New Roman" w:cs="Times New Roman"/>
          <w:color w:val="000000"/>
          <w:sz w:val="24"/>
          <w:szCs w:val="24"/>
        </w:rPr>
      </w:pPr>
      <w:r>
        <w:rPr>
          <w:rFonts w:hAnsi="Times New Roman" w:cs="Times New Roman"/>
          <w:color w:val="000000"/>
          <w:sz w:val="24"/>
          <w:szCs w:val="24"/>
        </w:rPr>
        <w:t>следить, чтобы не было посторонних лиц в зоне погрузки и выгрузки;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во время транспортировки механизма кому-либо перемещаться на самом механизме;</w:t>
      </w:r>
    </w:p>
    <w:p>
      <w:pPr>
        <w:spacing w:line="240" w:lineRule="auto"/>
        <w:rPr>
          <w:rFonts w:hAnsi="Times New Roman" w:cs="Times New Roman"/>
          <w:color w:val="000000"/>
          <w:sz w:val="24"/>
          <w:szCs w:val="24"/>
        </w:rPr>
      </w:pPr>
      <w:r>
        <w:rPr>
          <w:rFonts w:hAnsi="Times New Roman" w:cs="Times New Roman"/>
          <w:color w:val="000000"/>
          <w:sz w:val="24"/>
          <w:szCs w:val="24"/>
        </w:rPr>
        <w:t>погрузочно-разгрузочные работы в зоне действующей линии электропередачи, а также в зоне действующей железной дороги должны производиться под непосредственным руководством ответственного лица за безопасное производство работ при наличии письменного разрешения организации владельца линии и наряда-допуска, определяющего безопасные условия работы.</w:t>
      </w:r>
    </w:p>
    <w:p>
      <w:pPr>
        <w:spacing w:line="240" w:lineRule="auto"/>
        <w:rPr>
          <w:rFonts w:hAnsi="Times New Roman" w:cs="Times New Roman"/>
          <w:color w:val="000000"/>
          <w:sz w:val="24"/>
          <w:szCs w:val="24"/>
        </w:rPr>
      </w:pPr>
      <w:r>
        <w:rPr>
          <w:rFonts w:hAnsi="Times New Roman" w:cs="Times New Roman"/>
          <w:color w:val="000000"/>
          <w:sz w:val="24"/>
          <w:szCs w:val="24"/>
        </w:rPr>
        <w:t>4.2.2. Перед установкой машины ГНБ на месте работы машинист обязан проверить выполнение следующих требований: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грунт под установку машины должен быть спланирован и утрамбован;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территория расположения машины должна быть достаточной для ее маневрирования;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уклон площадки не должен превышать допустимый по паспорту машины.</w:t>
      </w:r>
    </w:p>
    <w:p>
      <w:pPr>
        <w:spacing w:line="240" w:lineRule="auto"/>
        <w:rPr>
          <w:rFonts w:hAnsi="Times New Roman" w:cs="Times New Roman"/>
          <w:color w:val="000000"/>
          <w:sz w:val="24"/>
          <w:szCs w:val="24"/>
        </w:rPr>
      </w:pPr>
      <w:r>
        <w:rPr>
          <w:rFonts w:hAnsi="Times New Roman" w:cs="Times New Roman"/>
          <w:color w:val="000000"/>
          <w:sz w:val="24"/>
          <w:szCs w:val="24"/>
        </w:rPr>
        <w:t>4.2.3. Произвести настройку сигнализации предупреждения подземного столкновения с электрическими сетями, находящимися под напряжением, размещение защитных "зануляющих" матов (заземление), а также соединение матов корпуса УГНБ, смесителя и системы сигнализации кабелями, тестирование всей системы перед началом работ.</w:t>
      </w:r>
    </w:p>
    <w:p>
      <w:pPr>
        <w:spacing w:line="240" w:lineRule="auto"/>
        <w:rPr>
          <w:rFonts w:hAnsi="Times New Roman" w:cs="Times New Roman"/>
          <w:color w:val="000000"/>
          <w:sz w:val="24"/>
          <w:szCs w:val="24"/>
        </w:rPr>
      </w:pPr>
      <w:r>
        <w:rPr>
          <w:rFonts w:hAnsi="Times New Roman" w:cs="Times New Roman"/>
          <w:color w:val="000000"/>
          <w:sz w:val="24"/>
          <w:szCs w:val="24"/>
        </w:rPr>
        <w:t>4.2.4. Произвести визуальный осмотр УГНБ на предмет неисправности, проверить работоспособность двигателя на холостом ходу и его исправность, а также осветительных и контрольно-измерительных приборов и механизмов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4.2.5. Произвести рытье амбара (котлована) для отвода бентонитового раствора. Земляные работы в охранной зоне (полосе, ограниченной расстоянием 2 м по обе стороны от трубопроводов) производятся только вручную. Механизированное рытье амбаров в охранных зонах производится при условии выдачи машинисту экскаватора наряда-допуска, определяющего безопасные условия проведения этих работ.</w:t>
      </w:r>
    </w:p>
    <w:p>
      <w:pPr>
        <w:spacing w:line="240" w:lineRule="auto"/>
        <w:rPr>
          <w:rFonts w:hAnsi="Times New Roman" w:cs="Times New Roman"/>
          <w:color w:val="000000"/>
          <w:sz w:val="24"/>
          <w:szCs w:val="24"/>
        </w:rPr>
      </w:pPr>
      <w:r>
        <w:rPr>
          <w:rFonts w:hAnsi="Times New Roman" w:cs="Times New Roman"/>
          <w:color w:val="000000"/>
          <w:sz w:val="24"/>
          <w:szCs w:val="24"/>
        </w:rPr>
        <w:t>4.2.6. Произвести ограждение места работы сигнальными лентами по всему периметру проведения буровых работ так, чтобы исключить падение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Провести погрузочно-разгрузочные работы всего оборудования механизированным способом согласно проекту производства работ (ППР) и инструкции по охране труда при проведении погрузочно-разгрузочных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4.4.2. Площадку для погрузочно-разгрузочных работ следует содержать в чистоте и порядке, не загромождать и не захламлять ее. На ней необходимо обеспечить и обозначить проезды, разъезды и развороты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Кран и другую тяжелую технику необходимо устанавливать на все опоры. Под опоры подкладывать подкладки, являющиеся инвентарной принадлежностью</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Буровые работы должны производиться по проектам, утвержденным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5.1.2. Бурение скважины может быть начато только при наличии оформленного акта о приемке буровой установки в эксплуатацию.</w:t>
      </w:r>
    </w:p>
    <w:p>
      <w:pPr>
        <w:spacing w:line="240" w:lineRule="auto"/>
        <w:rPr>
          <w:rFonts w:hAnsi="Times New Roman" w:cs="Times New Roman"/>
          <w:color w:val="000000"/>
          <w:sz w:val="24"/>
          <w:szCs w:val="24"/>
        </w:rPr>
      </w:pPr>
      <w:r>
        <w:rPr>
          <w:rFonts w:hAnsi="Times New Roman" w:cs="Times New Roman"/>
          <w:color w:val="000000"/>
          <w:sz w:val="24"/>
          <w:szCs w:val="24"/>
        </w:rPr>
        <w:t>5.1.3. Во время работы необходимо всегда носить специальную защитную одежду. Также необходимо использовать:</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монтерские изоляционные перчатки и сапоги;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заземляющие стержни;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маты, балансирующие напряжение для персонала , работающего на земле;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систему предупреждения об опасности электрического удара. Оранжевые конуса для расстановки на местности, предупреждающие об опасности;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инструкции по установке, наладке и работе машины и оборудования, инструкции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5.1.4. При использовании лопаты взрывной машины необходимо первоначально точно определить месторасположение подземных коммуникаций.</w:t>
      </w:r>
    </w:p>
    <w:p>
      <w:pPr>
        <w:spacing w:line="240" w:lineRule="auto"/>
        <w:rPr>
          <w:rFonts w:hAnsi="Times New Roman" w:cs="Times New Roman"/>
          <w:color w:val="000000"/>
          <w:sz w:val="24"/>
          <w:szCs w:val="24"/>
        </w:rPr>
      </w:pPr>
      <w:r>
        <w:rPr>
          <w:rFonts w:hAnsi="Times New Roman" w:cs="Times New Roman"/>
          <w:color w:val="000000"/>
          <w:sz w:val="24"/>
          <w:szCs w:val="24"/>
        </w:rPr>
        <w:t>5.1.5 Следует определить, не расположены ли подземные коммуникации так, что они соприкасаются с якорными анкерами (та же глубина или месторасположение).</w:t>
      </w:r>
    </w:p>
    <w:p>
      <w:pPr>
        <w:spacing w:line="240" w:lineRule="auto"/>
        <w:rPr>
          <w:rFonts w:hAnsi="Times New Roman" w:cs="Times New Roman"/>
          <w:color w:val="000000"/>
          <w:sz w:val="24"/>
          <w:szCs w:val="24"/>
        </w:rPr>
      </w:pPr>
      <w:r>
        <w:rPr>
          <w:rFonts w:hAnsi="Times New Roman" w:cs="Times New Roman"/>
          <w:color w:val="000000"/>
          <w:sz w:val="24"/>
          <w:szCs w:val="24"/>
        </w:rPr>
        <w:t>5.1.6. Размещать заземляющие стержни следует до установки якорных анкеров.</w:t>
      </w:r>
    </w:p>
    <w:p>
      <w:pPr>
        <w:spacing w:line="240" w:lineRule="auto"/>
        <w:rPr>
          <w:rFonts w:hAnsi="Times New Roman" w:cs="Times New Roman"/>
          <w:color w:val="000000"/>
          <w:sz w:val="24"/>
          <w:szCs w:val="24"/>
        </w:rPr>
      </w:pPr>
      <w:r>
        <w:rPr>
          <w:rFonts w:hAnsi="Times New Roman" w:cs="Times New Roman"/>
          <w:color w:val="000000"/>
          <w:sz w:val="24"/>
          <w:szCs w:val="24"/>
        </w:rPr>
        <w:t>5.1.7. Место производства буровых работ следует огородить. Ширина ограждения должна составлять не менее 1,5 м.</w:t>
      </w:r>
    </w:p>
    <w:p>
      <w:pPr>
        <w:spacing w:line="240" w:lineRule="auto"/>
        <w:rPr>
          <w:rFonts w:hAnsi="Times New Roman" w:cs="Times New Roman"/>
          <w:color w:val="000000"/>
          <w:sz w:val="24"/>
          <w:szCs w:val="24"/>
        </w:rPr>
      </w:pPr>
      <w:r>
        <w:rPr>
          <w:rFonts w:hAnsi="Times New Roman" w:cs="Times New Roman"/>
          <w:color w:val="000000"/>
          <w:sz w:val="24"/>
          <w:szCs w:val="24"/>
        </w:rPr>
        <w:t>5.1.8. Работы по бурению и протаскиванию трубопровода в буровой канал выполняются в следующей последовательности: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пилотное бурение;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выход бура на поверхность в заданной точке;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замена бурового инструмента расширяющим;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закрепление за расширяющим инструментом протаскиваемого трубопровода или штанг;</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протаскивание трубы в буровой канал.</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Передвижение стационарных и передвижных буровых установок должно производиться под руководством бурового мастера или другого лица, имеющего право ответственного ведения буровых работ.</w:t>
      </w:r>
    </w:p>
    <w:p>
      <w:pPr>
        <w:spacing w:line="240" w:lineRule="auto"/>
        <w:rPr>
          <w:rFonts w:hAnsi="Times New Roman" w:cs="Times New Roman"/>
          <w:color w:val="000000"/>
          <w:sz w:val="24"/>
          <w:szCs w:val="24"/>
        </w:rPr>
      </w:pPr>
      <w:r>
        <w:rPr>
          <w:rFonts w:hAnsi="Times New Roman" w:cs="Times New Roman"/>
          <w:color w:val="000000"/>
          <w:sz w:val="24"/>
          <w:szCs w:val="24"/>
        </w:rPr>
        <w:t>5.2.2. Не допускается передвижение буровых установок при сильном тумане, дожде, снегопаде, в гололедицу, скорости ветра свыше 8-10 м/с (свыше 14 м/с для блоков стационарных установок без вышек или мачт), а по сильно пересеченной местности — при скорости ветра свыше 6 м/с.).</w:t>
      </w:r>
    </w:p>
    <w:p>
      <w:pPr>
        <w:spacing w:line="240" w:lineRule="auto"/>
        <w:rPr>
          <w:rFonts w:hAnsi="Times New Roman" w:cs="Times New Roman"/>
          <w:color w:val="000000"/>
          <w:sz w:val="24"/>
          <w:szCs w:val="24"/>
        </w:rPr>
      </w:pPr>
      <w:r>
        <w:rPr>
          <w:rFonts w:hAnsi="Times New Roman" w:cs="Times New Roman"/>
          <w:color w:val="000000"/>
          <w:sz w:val="24"/>
          <w:szCs w:val="24"/>
        </w:rPr>
        <w:t>5.2.3. При передвижении буровых установок в темное время суток трасса между передвигаемой установкой и тягачом, а также по ходу их движения должна быть освещена.</w:t>
      </w:r>
    </w:p>
    <w:p>
      <w:pPr>
        <w:spacing w:line="240" w:lineRule="auto"/>
        <w:rPr>
          <w:rFonts w:hAnsi="Times New Roman" w:cs="Times New Roman"/>
          <w:color w:val="000000"/>
          <w:sz w:val="24"/>
          <w:szCs w:val="24"/>
        </w:rPr>
      </w:pPr>
      <w:r>
        <w:rPr>
          <w:rFonts w:hAnsi="Times New Roman" w:cs="Times New Roman"/>
          <w:color w:val="000000"/>
          <w:sz w:val="24"/>
          <w:szCs w:val="24"/>
        </w:rPr>
        <w:t>5.2.4. Во время работы установки горизонтально направленного бурения: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запрещается посторонним лицам находиться на рабочей площадке;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запрещается прикасаться к вращающейся штанге;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работу производить только в специальной одежде и с применением средств защиты;</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запрещено использовать ручные инструменты для рассоединения штанг.</w:t>
      </w:r>
    </w:p>
    <w:p>
      <w:pPr>
        <w:spacing w:line="240" w:lineRule="auto"/>
        <w:rPr>
          <w:rFonts w:hAnsi="Times New Roman" w:cs="Times New Roman"/>
          <w:color w:val="000000"/>
          <w:sz w:val="24"/>
          <w:szCs w:val="24"/>
        </w:rPr>
      </w:pPr>
      <w:r>
        <w:rPr>
          <w:rFonts w:hAnsi="Times New Roman" w:cs="Times New Roman"/>
          <w:color w:val="000000"/>
          <w:sz w:val="24"/>
          <w:szCs w:val="24"/>
        </w:rPr>
        <w:t>5.2.5. При повреждении силового электрического кабеля, находящегося под напряжением,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оператору — покидать установку (маты), рассоединять штанги;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рабочим — двигаться с места, касаться находящихся рядом установки, смесителя и других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5.2.6. При повреждении силового электрического кабеля оператор должен: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бурении пилотной скважины — вытащить одну штангу назад;</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обратном расширении — подать одну штангу вперед.</w:t>
      </w:r>
    </w:p>
    <w:p>
      <w:pPr>
        <w:spacing w:line="240" w:lineRule="auto"/>
        <w:rPr>
          <w:rFonts w:hAnsi="Times New Roman" w:cs="Times New Roman"/>
          <w:color w:val="000000"/>
          <w:sz w:val="24"/>
          <w:szCs w:val="24"/>
        </w:rPr>
      </w:pPr>
      <w:r>
        <w:rPr>
          <w:rFonts w:hAnsi="Times New Roman" w:cs="Times New Roman"/>
          <w:color w:val="000000"/>
          <w:sz w:val="24"/>
          <w:szCs w:val="24"/>
        </w:rPr>
        <w:t>5.2.7. К продолжению работ приступать только после получения разрешения организации — владельца электрического кабеля. Перед тем, как продолжить бурение необходимо проверить работоспособность аварийной системы. В случае неисправности аварийной системы приступать к работе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5.2.8. Если при работе на установке произошло повреждение других смежных коммуникаций, необходимо сообщить их владельцу о происшедшей аварии и прекратить работу до получения разрешения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5.2.9. При повреждении действующего газопровода необходимо:</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бурение, выключить установку и покинуть рабочее место;</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курить;</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срочно эвакуировать всех людей, находящихся в опасной зоне;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вызвать по телефону представителя организации, эксплуатирующей газопровод;</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приступить к продолжению работы после разрешения организации — владельца газопровода.</w:t>
      </w:r>
    </w:p>
    <w:p>
      <w:pPr>
        <w:spacing w:line="240" w:lineRule="auto"/>
        <w:rPr>
          <w:rFonts w:hAnsi="Times New Roman" w:cs="Times New Roman"/>
          <w:color w:val="000000"/>
          <w:sz w:val="24"/>
          <w:szCs w:val="24"/>
        </w:rPr>
      </w:pPr>
      <w:r>
        <w:rPr>
          <w:rFonts w:hAnsi="Times New Roman" w:cs="Times New Roman"/>
          <w:color w:val="000000"/>
          <w:sz w:val="24"/>
          <w:szCs w:val="24"/>
        </w:rPr>
        <w:t>5.2.10. При монтаже и демонтаже бурового оборудования не допускается: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нахождение людей на поднимаемых грузах и под ними;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осуществлять поддержку и направлять перемещаемый груз руками или шестами.</w:t>
      </w:r>
    </w:p>
    <w:p>
      <w:pPr>
        <w:spacing w:line="240" w:lineRule="auto"/>
        <w:rPr>
          <w:rFonts w:hAnsi="Times New Roman" w:cs="Times New Roman"/>
          <w:color w:val="000000"/>
          <w:sz w:val="24"/>
          <w:szCs w:val="24"/>
        </w:rPr>
      </w:pPr>
      <w:r>
        <w:rPr>
          <w:rFonts w:hAnsi="Times New Roman" w:cs="Times New Roman"/>
          <w:color w:val="000000"/>
          <w:sz w:val="24"/>
          <w:szCs w:val="24"/>
        </w:rPr>
        <w:t>5.2.11. При бурении скважин буровыми станками с подвижным вращателем необходимо:</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переключение скоростей вращателя осуществлять только при его нахождении в нижнем положении;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работы под вращателем производить только после установки рукоятки золотника в механизме подачи в положение "Подъем".</w:t>
      </w:r>
    </w:p>
    <w:p>
      <w:pPr>
        <w:spacing w:line="240" w:lineRule="auto"/>
        <w:rPr>
          <w:rFonts w:hAnsi="Times New Roman" w:cs="Times New Roman"/>
          <w:color w:val="000000"/>
          <w:sz w:val="24"/>
          <w:szCs w:val="24"/>
        </w:rPr>
      </w:pPr>
      <w:r>
        <w:rPr>
          <w:rFonts w:hAnsi="Times New Roman" w:cs="Times New Roman"/>
          <w:color w:val="000000"/>
          <w:sz w:val="24"/>
          <w:szCs w:val="24"/>
        </w:rPr>
        <w:t>5.2.12. Не допускается нахождение под вращателем во время переключения рукоятки золотника механизма подачи в положение "Быстрый подъем".</w:t>
      </w:r>
    </w:p>
    <w:p>
      <w:pPr>
        <w:spacing w:line="240" w:lineRule="auto"/>
        <w:rPr>
          <w:rFonts w:hAnsi="Times New Roman" w:cs="Times New Roman"/>
          <w:color w:val="000000"/>
          <w:sz w:val="24"/>
          <w:szCs w:val="24"/>
        </w:rPr>
      </w:pPr>
      <w:r>
        <w:rPr>
          <w:rFonts w:hAnsi="Times New Roman" w:cs="Times New Roman"/>
          <w:color w:val="000000"/>
          <w:sz w:val="24"/>
          <w:szCs w:val="24"/>
        </w:rPr>
        <w:t>5.2.13. Не допускается применение открытого огня и курение в пределах буровой площадки.</w:t>
      </w:r>
    </w:p>
    <w:p>
      <w:pPr>
        <w:spacing w:line="240" w:lineRule="auto"/>
        <w:rPr>
          <w:rFonts w:hAnsi="Times New Roman" w:cs="Times New Roman"/>
          <w:color w:val="000000"/>
          <w:sz w:val="24"/>
          <w:szCs w:val="24"/>
        </w:rPr>
      </w:pPr>
      <w:r>
        <w:rPr>
          <w:rFonts w:hAnsi="Times New Roman" w:cs="Times New Roman"/>
          <w:color w:val="000000"/>
          <w:sz w:val="24"/>
          <w:szCs w:val="24"/>
        </w:rPr>
        <w:t>5.2.14. При обнаружении газонефтепроявлений буровая вахта обязана загерметизировать устье скважины, информировать об этом диспетчера и руководство предприятия. Через 5 минут после герметизации скважины записать величину давления в бурильных трубах, давления в затрубном пространстве, объема притока в приемной емкости, плотности промывочной жидкости. Руководство предприятия должно немедленно оповестить об этом военизированную противофонтанную часть.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электрооборудования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обнаружении опасности, угрожающей жизни и здоровью людей, мастер буровой установки обязан немедленно: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 (при возможности выполнить технические меры безопасности: выключить оборудование);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оповестить об опасности всех находящихся рядом людей (при возможности помочь эвакуации людей);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 кратчайшему маршруту, минуя зону аварии, покинуть опасную зону, (по возможности закрыть доступ в эту зону);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оказать первую медицинскую помощь пострадавшем, самому или через рабочих вызвать скорую медицинскую помощь;</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сообщить вышестоящему руководителю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пожара или загорания необходимо: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сообщить в пожарную охрану;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сообщить персоналу, находящемуся в зоне пожара или задымления и вышестоящему руководителю;</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обесточить оборудование в зоне пожара или загорания, покинуть помещение, закрыв за собой дверь; при необходимости помочь эвакуации людей, по возможности, принять участие в тушении пожара имеющимися средствами пожаротушения (с соблюдением требований безопасности); эвакуацию оборудования или других материальных ценностей производить только при условии безопасности этих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машинисты буровой установки должны: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что буровой станок остановлен машинистом;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от сети применяемые в процессе работы электроинструмент, механизмы;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очистку использованного оборудования (только после его отключения от электрической сети);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переносное оборудование, инвентарь, приспособления и инструмент переместить в установленные места хранения;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привести в порядок рабочее место;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использованные обтирочные материалы необходимо убрать в специальные ящики;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заполнить буровой журнал.</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Инструменты, приспособления и смазочные материалы убрать в отведенное для них место. Ветошь и воспламеняющиеся материалы во избежание самовозгорания убрать в металлические ящики с плотными крышками.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58dfe72ff0e4b2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