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растительных масел</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производству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производстве растительных масел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передвигающиеся машины и механизмы, вращающиеся и движущиеся части технологического оборудования, перемещаемые сырье 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технологического оборудования, работающего под давлением, вследствие возникновения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и материалов, сырья, полуфабрикатов и готовой продукции;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 повышенная влажность на рабочих местах 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поражающие организм человека через органы дыхания, желудочно-кишечный тракт,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 в рабочих помещениях (сквозняки);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производству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оборудования, наличие и исправность (целостность) инструмента, приспособлений, оснастки.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исходных материалов, сырья;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безопасным производством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обязательных медосмотров.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производству растительных масел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требования технологических регламентов и иных организационно-технологических документов, норм и правил личной и производственной гигиены на каждом этапе проведения производственных процессов и операций.</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в порядке и чистоте рабочее место, не допуская образования скользких поверхностей от пролитых растительных и смазочных масел, жиров, воды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5.1.7. Производственные помещения, рабочие места, проходы запрещается загромождать готовой продукцией, отходами, тарой, материалами, инструментом, приспособлениями, демонтированным оборудованием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производить удаление пыли с труднодоступных мест путем сдувания ее струей сжатого воздуха или другого газа.</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необходимо соблюдать правила эксплуатации оборудования, электрооборудования, инструментов и приспособлений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Необходимо внимательно следить за работой оборудования и периодически проводить его осмотр.</w:t>
      </w:r>
    </w:p>
    <w:p>
      <w:pPr>
        <w:spacing w:line="240" w:lineRule="auto"/>
        <w:rPr>
          <w:rFonts w:hAnsi="Times New Roman" w:cs="Times New Roman"/>
          <w:color w:val="000000"/>
          <w:sz w:val="24"/>
          <w:szCs w:val="24"/>
        </w:rPr>
      </w:pPr>
      <w:r>
        <w:rPr>
          <w:rFonts w:hAnsi="Times New Roman" w:cs="Times New Roman"/>
          <w:color w:val="000000"/>
          <w:sz w:val="24"/>
          <w:szCs w:val="24"/>
        </w:rPr>
        <w:t>5.1.11. Производственные процессы должны осуществляться на исправном технологическом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Работа на неисправном технологическом оборудовании, на оборудовании со снятыми или неисправными защитными и оградительными приспособлениями и устройствами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и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5.1.13. Масличное сырье перед обрушиванием должно очищаться от камней, металлических и других механических примесей. Ядро – перед измельчением, мятка – перед обработкой в жаровне, жмых – перед дроблением должны очищаться от металлических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5.1.14. Процесс измельчения масличного сырья проводится только при наличии оградительных щитков на вальцевых станках.</w:t>
      </w:r>
    </w:p>
    <w:p>
      <w:pPr>
        <w:spacing w:line="240" w:lineRule="auto"/>
        <w:rPr>
          <w:rFonts w:hAnsi="Times New Roman" w:cs="Times New Roman"/>
          <w:color w:val="000000"/>
          <w:sz w:val="24"/>
          <w:szCs w:val="24"/>
        </w:rPr>
      </w:pPr>
      <w:r>
        <w:rPr>
          <w:rFonts w:hAnsi="Times New Roman" w:cs="Times New Roman"/>
          <w:color w:val="000000"/>
          <w:sz w:val="24"/>
          <w:szCs w:val="24"/>
        </w:rPr>
        <w:t>5.1.15. При внезапной остановке жаровни необходимо обесточить ее электродвигатели, электродвигатели инактиватора или пропарочно-увлажнительного винтового конвейера и всех транспортных элементов, питающих жаровню, прекратить подачу глухого пара в жаровню.</w:t>
      </w:r>
    </w:p>
    <w:p>
      <w:pPr>
        <w:spacing w:line="240" w:lineRule="auto"/>
        <w:rPr>
          <w:rFonts w:hAnsi="Times New Roman" w:cs="Times New Roman"/>
          <w:color w:val="000000"/>
          <w:sz w:val="24"/>
          <w:szCs w:val="24"/>
        </w:rPr>
      </w:pPr>
      <w:r>
        <w:rPr>
          <w:rFonts w:hAnsi="Times New Roman" w:cs="Times New Roman"/>
          <w:color w:val="000000"/>
          <w:sz w:val="24"/>
          <w:szCs w:val="24"/>
        </w:rPr>
        <w:t>Если длительность остановки жаровни превышает 1 час, то во избежание самовозгорания мезги ее необходимо выгрузить и очистить чаны после их охлаждения от остатков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5.1.16. При появлении металлического стука и скрежета в чанах жаровни необходимо немедленно остановить ее, прекратить подачу пара, освободить жаровню от мезги, выгрузив ее на пол вручную последовательно, начиная с нижнего чана, через люки-лазы чанов. После охлаждения жаровни следует сделать полную ревизию чанов, обращая особое внимание на возможное нахождение металла между ножами и днищами, извлечь металл, найти и устранить возможные повреждения, переработать мезгу. За температурой мезги устанавливается контроль.</w:t>
      </w:r>
    </w:p>
    <w:p>
      <w:pPr>
        <w:spacing w:line="240" w:lineRule="auto"/>
        <w:rPr>
          <w:rFonts w:hAnsi="Times New Roman" w:cs="Times New Roman"/>
          <w:color w:val="000000"/>
          <w:sz w:val="24"/>
          <w:szCs w:val="24"/>
        </w:rPr>
      </w:pPr>
      <w:r>
        <w:rPr>
          <w:rFonts w:hAnsi="Times New Roman" w:cs="Times New Roman"/>
          <w:color w:val="000000"/>
          <w:sz w:val="24"/>
          <w:szCs w:val="24"/>
        </w:rPr>
        <w:t>3.17. При внезапной остановке шнекового пресса необходимо прекратить подачу мезги в питатель пресса, отжать конус, а при остановке пресса более чем на 10 минут очистить питатель и пресс от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5.1.18. При попадании металла в пресс необходимо немедленно выключить электродвигатель пресса и питателя. После охлаждения пресс разобрать и извлечь из него металл.</w:t>
      </w:r>
    </w:p>
    <w:p>
      <w:pPr>
        <w:spacing w:line="240" w:lineRule="auto"/>
        <w:rPr>
          <w:rFonts w:hAnsi="Times New Roman" w:cs="Times New Roman"/>
          <w:color w:val="000000"/>
          <w:sz w:val="24"/>
          <w:szCs w:val="24"/>
        </w:rPr>
      </w:pPr>
      <w:r>
        <w:rPr>
          <w:rFonts w:hAnsi="Times New Roman" w:cs="Times New Roman"/>
          <w:color w:val="000000"/>
          <w:sz w:val="24"/>
          <w:szCs w:val="24"/>
        </w:rPr>
        <w:t>3.19. При внезапной остановке экстракционного цеха хранение жмыха в прессовом цехе должно осуществляться в количестве, не превышающем рабочий объем жаровен.</w:t>
      </w:r>
    </w:p>
    <w:p>
      <w:pPr>
        <w:spacing w:line="240" w:lineRule="auto"/>
        <w:rPr>
          <w:rFonts w:hAnsi="Times New Roman" w:cs="Times New Roman"/>
          <w:color w:val="000000"/>
          <w:sz w:val="24"/>
          <w:szCs w:val="24"/>
        </w:rPr>
      </w:pPr>
      <w:r>
        <w:rPr>
          <w:rFonts w:hAnsi="Times New Roman" w:cs="Times New Roman"/>
          <w:color w:val="000000"/>
          <w:sz w:val="24"/>
          <w:szCs w:val="24"/>
        </w:rPr>
        <w:t>За температурой хранящегося жмыха должен быть установлен контроль.</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повышении температуры жмыха необходимо переместить его для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устранения причины, вызвавшей необходимость выгрузки жмыха на пол, его следует немедленно переработать.</w:t>
      </w:r>
    </w:p>
    <w:p>
      <w:pPr>
        <w:spacing w:line="240" w:lineRule="auto"/>
        <w:rPr>
          <w:rFonts w:hAnsi="Times New Roman" w:cs="Times New Roman"/>
          <w:color w:val="000000"/>
          <w:sz w:val="24"/>
          <w:szCs w:val="24"/>
        </w:rPr>
      </w:pPr>
      <w:r>
        <w:rPr>
          <w:rFonts w:hAnsi="Times New Roman" w:cs="Times New Roman"/>
          <w:color w:val="000000"/>
          <w:sz w:val="24"/>
          <w:szCs w:val="24"/>
        </w:rPr>
        <w:t>Оснащение мест расположения зон выгрузки обосновывается в проектной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5.1.20. Вести контроль за температурой материала, поступающего на экстракцию. Максимально допустимое значение температуры указывается в технологическом регламенте.</w:t>
      </w:r>
    </w:p>
    <w:p>
      <w:pPr>
        <w:spacing w:line="240" w:lineRule="auto"/>
        <w:rPr>
          <w:rFonts w:hAnsi="Times New Roman" w:cs="Times New Roman"/>
          <w:color w:val="000000"/>
          <w:sz w:val="24"/>
          <w:szCs w:val="24"/>
        </w:rPr>
      </w:pPr>
      <w:r>
        <w:rPr>
          <w:rFonts w:hAnsi="Times New Roman" w:cs="Times New Roman"/>
          <w:color w:val="000000"/>
          <w:sz w:val="24"/>
          <w:szCs w:val="24"/>
        </w:rPr>
        <w:t>5.1.21. Экстрагируемый материал перед поступлением в экстрактор должен очищаться от металлических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5.1.22. Для исключения образования взрывоопасных смесей в экстракторах и фильтрах мисцеллы при пуске и остановке экстракционной линии должна проводиться продувка их внутреннего пространства инертным газом (азотом).</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флегматизатора для тостера и системы дистилляции используется водяной пар.</w:t>
      </w:r>
    </w:p>
    <w:p>
      <w:pPr>
        <w:spacing w:line="240" w:lineRule="auto"/>
        <w:rPr>
          <w:rFonts w:hAnsi="Times New Roman" w:cs="Times New Roman"/>
          <w:color w:val="000000"/>
          <w:sz w:val="24"/>
          <w:szCs w:val="24"/>
        </w:rPr>
      </w:pPr>
      <w:r>
        <w:rPr>
          <w:rFonts w:hAnsi="Times New Roman" w:cs="Times New Roman"/>
          <w:color w:val="000000"/>
          <w:sz w:val="24"/>
          <w:szCs w:val="24"/>
        </w:rPr>
        <w:t>Окончание продувки определяется анализом состава продувочного газа или рассчитывается в соответствии с требованиями нормативно-технических документов. При анализе продувочного газа определяется содержание кислорода – оно не должно превышать 7 процентов объемных. Продувка экстракторов инертным газом должна производиться после создания в их загрузочных устройствах газового затвора с помощью экстрагируемого материала (или шрота).</w:t>
      </w:r>
    </w:p>
    <w:p>
      <w:pPr>
        <w:spacing w:line="240" w:lineRule="auto"/>
        <w:rPr>
          <w:rFonts w:hAnsi="Times New Roman" w:cs="Times New Roman"/>
          <w:color w:val="000000"/>
          <w:sz w:val="24"/>
          <w:szCs w:val="24"/>
        </w:rPr>
      </w:pPr>
      <w:r>
        <w:rPr>
          <w:rFonts w:hAnsi="Times New Roman" w:cs="Times New Roman"/>
          <w:color w:val="000000"/>
          <w:sz w:val="24"/>
          <w:szCs w:val="24"/>
        </w:rPr>
        <w:t>5.1.23. Аппараты и трубопроводы, содержащие растворитель или мисцеллу, при любых видах остановки (авария, ремонт, профилактика) после опорожнения должны продуваться азотом или водяным паром.</w:t>
      </w:r>
    </w:p>
    <w:p>
      <w:pPr>
        <w:spacing w:line="240" w:lineRule="auto"/>
        <w:rPr>
          <w:rFonts w:hAnsi="Times New Roman" w:cs="Times New Roman"/>
          <w:color w:val="000000"/>
          <w:sz w:val="24"/>
          <w:szCs w:val="24"/>
        </w:rPr>
      </w:pPr>
      <w:r>
        <w:rPr>
          <w:rFonts w:hAnsi="Times New Roman" w:cs="Times New Roman"/>
          <w:color w:val="000000"/>
          <w:sz w:val="24"/>
          <w:szCs w:val="24"/>
        </w:rPr>
        <w:t>5.1.24. Процессы рекуперации растворителя из паровоздушной смеси в системах дефлегматоров и поверхностных конденсаторов и масляной абсорбции должны проводиться в условиях, исключающих наличие источников зажигания, способных воспламенить смесь паров растворителя с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5.1.25. При остановке чанного испарителя (тостера) во избежание возможного обугливания в нем шрота и возникновения аварийной ситуации должна быть отключена подача глухого пара. Перед открытием люков тостера необходимо подать острый пар во все чаны. При разгрузке тостера необходимо производить тщательную зачистку чанов от остатков шрота. Не допускается загрузка чанного испарителя непроэкстрагированным материалом (лепестком, крупкой).</w:t>
      </w:r>
    </w:p>
    <w:p>
      <w:pPr>
        <w:spacing w:line="240" w:lineRule="auto"/>
        <w:rPr>
          <w:rFonts w:hAnsi="Times New Roman" w:cs="Times New Roman"/>
          <w:color w:val="000000"/>
          <w:sz w:val="24"/>
          <w:szCs w:val="24"/>
        </w:rPr>
      </w:pPr>
      <w:r>
        <w:rPr>
          <w:rFonts w:hAnsi="Times New Roman" w:cs="Times New Roman"/>
          <w:color w:val="000000"/>
          <w:sz w:val="24"/>
          <w:szCs w:val="24"/>
        </w:rPr>
        <w:t>5.1.26. Вести контроль за температурой конденсата на выходе из конденсаторов, а также поступающей и отходящей циркуляционной воды.</w:t>
      </w:r>
    </w:p>
    <w:p>
      <w:pPr>
        <w:spacing w:line="240" w:lineRule="auto"/>
        <w:rPr>
          <w:rFonts w:hAnsi="Times New Roman" w:cs="Times New Roman"/>
          <w:color w:val="000000"/>
          <w:sz w:val="24"/>
          <w:szCs w:val="24"/>
        </w:rPr>
      </w:pPr>
      <w:r>
        <w:rPr>
          <w:rFonts w:hAnsi="Times New Roman" w:cs="Times New Roman"/>
          <w:color w:val="000000"/>
          <w:sz w:val="24"/>
          <w:szCs w:val="24"/>
        </w:rPr>
        <w:t>5.1.27. Состояние трубок конденсаторов должно проверяться по графику, определенному руководителем организации, путем осмотра со вскрытием крышек, но не реже одного раза в год. В установленных проектной документацией и документацией завода-изготовителя случаях должна производиться их чистка.</w:t>
      </w:r>
    </w:p>
    <w:p>
      <w:pPr>
        <w:spacing w:line="240" w:lineRule="auto"/>
        <w:rPr>
          <w:rFonts w:hAnsi="Times New Roman" w:cs="Times New Roman"/>
          <w:color w:val="000000"/>
          <w:sz w:val="24"/>
          <w:szCs w:val="24"/>
        </w:rPr>
      </w:pPr>
      <w:r>
        <w:rPr>
          <w:rFonts w:hAnsi="Times New Roman" w:cs="Times New Roman"/>
          <w:color w:val="000000"/>
          <w:sz w:val="24"/>
          <w:szCs w:val="24"/>
        </w:rPr>
        <w:t>5.1.28. Дублирующее управление задвижкой на магистрали подачи пара в экстракционный цех должно осуществляться из безопасного места вне цеха.</w:t>
      </w:r>
    </w:p>
    <w:p>
      <w:pPr>
        <w:spacing w:line="240" w:lineRule="auto"/>
        <w:rPr>
          <w:rFonts w:hAnsi="Times New Roman" w:cs="Times New Roman"/>
          <w:color w:val="000000"/>
          <w:sz w:val="24"/>
          <w:szCs w:val="24"/>
        </w:rPr>
      </w:pPr>
      <w:r>
        <w:rPr>
          <w:rFonts w:hAnsi="Times New Roman" w:cs="Times New Roman"/>
          <w:color w:val="000000"/>
          <w:sz w:val="24"/>
          <w:szCs w:val="24"/>
        </w:rPr>
        <w:t>5.1.29. Винтовые конвейеры, предназначенные для транспортирования шрота из тостера (шнекового испарителя) в пределах экстракционного цеха, во время работы должны быть плотно закрыты.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остановках экстракционной линии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принудительную вентиляцию цеха;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прекращать циркуляцию охлаждающей воды, рассола или абсорбента в технологических аппаратах.</w:t>
      </w:r>
    </w:p>
    <w:p>
      <w:pPr>
        <w:spacing w:line="240" w:lineRule="auto"/>
        <w:rPr>
          <w:rFonts w:hAnsi="Times New Roman" w:cs="Times New Roman"/>
          <w:color w:val="000000"/>
          <w:sz w:val="24"/>
          <w:szCs w:val="24"/>
        </w:rPr>
      </w:pPr>
      <w:r>
        <w:rPr>
          <w:rFonts w:hAnsi="Times New Roman" w:cs="Times New Roman"/>
          <w:color w:val="000000"/>
          <w:sz w:val="24"/>
          <w:szCs w:val="24"/>
        </w:rPr>
        <w:t>5.2.2. Сброс воды из водоотделителя в бензоловушку без дополнительной обработки ее в шламовыпаривателе и охлаждения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5.2.3. В экстракционном производстве должен осуществляться контроль за содержанием влаги в растворителе, растворителя в шроте, в масле и в сточной воде, сбрасываемой из бензоловушки.</w:t>
      </w:r>
    </w:p>
    <w:p>
      <w:pPr>
        <w:spacing w:line="240" w:lineRule="auto"/>
        <w:rPr>
          <w:rFonts w:hAnsi="Times New Roman" w:cs="Times New Roman"/>
          <w:color w:val="000000"/>
          <w:sz w:val="24"/>
          <w:szCs w:val="24"/>
        </w:rPr>
      </w:pPr>
      <w:r>
        <w:rPr>
          <w:rFonts w:hAnsi="Times New Roman" w:cs="Times New Roman"/>
          <w:color w:val="000000"/>
          <w:sz w:val="24"/>
          <w:szCs w:val="24"/>
        </w:rPr>
        <w:t>5.2.4. Откачка экстракционного масла из цеховых емкостей должна производиться после проверки температуры вспышки, которая должна соответствовать стандарту на вырабатываемое масло.</w:t>
      </w:r>
    </w:p>
    <w:p>
      <w:pPr>
        <w:spacing w:line="240" w:lineRule="auto"/>
        <w:rPr>
          <w:rFonts w:hAnsi="Times New Roman" w:cs="Times New Roman"/>
          <w:color w:val="000000"/>
          <w:sz w:val="24"/>
          <w:szCs w:val="24"/>
        </w:rPr>
      </w:pPr>
      <w:r>
        <w:rPr>
          <w:rFonts w:hAnsi="Times New Roman" w:cs="Times New Roman"/>
          <w:color w:val="000000"/>
          <w:sz w:val="24"/>
          <w:szCs w:val="24"/>
        </w:rPr>
        <w:t>5.2.5.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5.2.6.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5.2.7. Соблюдать санитарные нормы и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5.2.8.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5.2.9. При выполнении работ по производству растительных масел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защитные устройства во время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частям оборудования, находящимся под напряжением;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вращающимся элементам оборудования до полной их остановки;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что-либо через работающее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использовать для сидения коробки, тару и пр.;</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работник не обучен.</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сырья, воды, газа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 необходимости произвести разборку, мойку, 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мойки не допускается попадание воды на токоведущие части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Не допускается уборка мусора и отходов непосредственно руками. Для этих целей необходимо использовать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ca4463663d749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