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протяжке кабелей (силовой, оптический, слаботочный)</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протяжке кабелей (силовой, оптический, слаботочный).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протяжке кабелей (силовой, оптический, слаботочный)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твердые частицы (например, при пробивке отверстий);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вылетающий дюбель (при пользовании монтажно-поршневым пистолетом);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при работе с паяльной лампой, газовой горелкой, при работе в смотровых устройствах и шахтах;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взрывоопасных паров и газов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вещества, входящие в состав кабельной массы, припоев;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в открытый колодец;</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кабельная масса, припои;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пожарная опасность при использовании легковоспламеняющихся жидкостей (например, при работе с паяльной лампой);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(например, при разматывании кабеля с барабана, его прокладке);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инструментов, монтируемых узлов, механизмов,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неудобная рабочая поза;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После получения задания работник обязан выполнить следующее: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инструмент и технологическую оснастку, необходимые для выполнения работы, проверить их исправность, инструменты и материалы должны быть расположены в удобном месте с учетом технологической последовательности их применения;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внимательно осмотреть место предстоящей работы, привести его в порядок, убрать все посторонние предметы и при необходимости установить защитные ограждения;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оборудования, приспособлений и инструмента, а также 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весь инструмент и приспособления для выполнения работ должны быть в исправном состоянии, обнаруженные во время проверки дефекты следует устранить, при невозможности устранения неисправностей своими силами работы производить нельзя;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подобрать, предварительно проверив исправность и сроки последних испытаний, средства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не должен приступать к выполнению работы при следующих нарушениях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применяемого инструмента, технологической оснастки, средств защиты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прохождении очередных испытаний (технического осмотра) средств коллективной и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видимых разрывов электрических цепей, по которым может быть подано напряжение на место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нахождении рабочего места в пределах опасной зоны;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нему.2.5. Работник не должен приступать к работе, если у него имеются сомнения в обеспечении безопасности при выполнении предстоящей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работник должен выполнять в соответствии с проектной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электромонтажных работ должны выполняться следующие требования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сверление и пробивку отверстий в кирпиче и бетоне необходимо производить с использованием защитных очков с небьющимися стеклами;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пробивке отверстий ручным инструментом (шлямбуром, оправкой и т. п.) необходимо проверить, чтобы длина его рабочей части превышала толщину стены не менее чем на 200 мм;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измерении сопротивления изоляции жил проводов и кабелей мегомметром концы кабеля с противоположной стороны должны быть ограждены или находиться под контролем специально выделенного для этих целей дежурного, аттестованного по вопросам электробезопасности;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электромонтажнику запрещается производить какие-либо работы, относящиеся к эксплуатации кабельных сетей;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использовании грузоподъемных машин и строповке материалов, изделий и конструкций электромонтажник должен иметь удостоверение стропальщика (такелажника).</w:t>
      </w:r>
    </w:p>
    <w:p>
      <w:pPr>
        <w:spacing w:line="240" w:lineRule="auto"/>
        <w:rPr>
          <w:rFonts w:hAnsi="Times New Roman" w:cs="Times New Roman"/>
          <w:color w:val="000000"/>
          <w:sz w:val="24"/>
          <w:szCs w:val="24"/>
        </w:rPr>
      </w:pPr>
      <w:r>
        <w:rPr>
          <w:rFonts w:hAnsi="Times New Roman" w:cs="Times New Roman"/>
          <w:color w:val="000000"/>
          <w:sz w:val="24"/>
          <w:szCs w:val="24"/>
        </w:rPr>
        <w:t>5.1.3. Прокладка кабеля кабелеукладчиком разрешается на участках, не имеющих подземных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5.1.4. При прокладке кабеля вручную на каждого работающего должен приходиться участок кабеля массой не более 30 кг.</w:t>
      </w:r>
    </w:p>
    <w:p>
      <w:pPr>
        <w:spacing w:line="240" w:lineRule="auto"/>
        <w:rPr>
          <w:rFonts w:hAnsi="Times New Roman" w:cs="Times New Roman"/>
          <w:color w:val="000000"/>
          <w:sz w:val="24"/>
          <w:szCs w:val="24"/>
        </w:rPr>
      </w:pPr>
      <w:r>
        <w:rPr>
          <w:rFonts w:hAnsi="Times New Roman" w:cs="Times New Roman"/>
          <w:color w:val="000000"/>
          <w:sz w:val="24"/>
          <w:szCs w:val="24"/>
        </w:rPr>
        <w:t>5.1.5. При подноске кабеля к траншее на плечах или руках все работающие должны находиться по одну сторону от кабеля.</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монтажных работ особое внимание должно быть уделено мерам безопасности при работе с паяльной лампой, газовой горелкой и монтажным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паяльной лампой необходимо выполнять следующие требования безопасности: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спуск в колодец паяльной лампы и прошпарочной массы следует производить в специальном ведре;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при проведении паяльных работ должно быть очищено от горючих материалов;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заливать горючее в резервуар паяльной лампы следует не более чем на 3/4 его емкости;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доливать горючее в неостывшую лампу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наливать или выливать горючее и разбирать паяльную лампу вблизи открытого огня;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разжиганием паяльной лампы необходимо проверить ее исправность;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процессе работы необходимо следить за тем, чтобы во избежание взрыва давление в резервуаре лампы при накачке воздуха не превышало допустимого рабочего давления;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следует избегать наклона лампы и ударов по ней;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выпускать воздух из резервуара лампы через заливную пробку можно только после того, как лампа потушена и ее горелка полностью остыла;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прошпарочную массу следует разогревать в специальном бесшовном чайнике на расстоянии не менее 2 метров от колодца.</w:t>
      </w:r>
    </w:p>
    <w:p>
      <w:pPr>
        <w:spacing w:line="240" w:lineRule="auto"/>
        <w:rPr>
          <w:rFonts w:hAnsi="Times New Roman" w:cs="Times New Roman"/>
          <w:color w:val="000000"/>
          <w:sz w:val="24"/>
          <w:szCs w:val="24"/>
        </w:rPr>
      </w:pPr>
      <w:r>
        <w:rPr>
          <w:rFonts w:hAnsi="Times New Roman" w:cs="Times New Roman"/>
          <w:color w:val="000000"/>
          <w:sz w:val="24"/>
          <w:szCs w:val="24"/>
        </w:rPr>
        <w:t>5.1.8. При пользовании газовой горелкой следует выполнять следующие правила: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вентиль следует медленно и плавно, причем работник должен находиться в стороне, противоположной направлению струи газа;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промежуток времени между открытием вентиля и зажиганием смеси должен быть наименьшим, поэтому надо сначала поднести огонь, а затем открывать вентиль горелки;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баллон с пропан-бутановой смесью должен быть окрашен в красный цвет с белой надписью;</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допускается перемещение с зажженной горелкой за пределы рабочего места;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перерывах в работе пламя горелки должно быть потушено, а вентиль на ней — плотно закрыт.</w:t>
      </w:r>
    </w:p>
    <w:p>
      <w:pPr>
        <w:spacing w:line="240" w:lineRule="auto"/>
        <w:rPr>
          <w:rFonts w:hAnsi="Times New Roman" w:cs="Times New Roman"/>
          <w:color w:val="000000"/>
          <w:sz w:val="24"/>
          <w:szCs w:val="24"/>
        </w:rPr>
      </w:pPr>
      <w:r>
        <w:rPr>
          <w:rFonts w:hAnsi="Times New Roman" w:cs="Times New Roman"/>
          <w:color w:val="000000"/>
          <w:sz w:val="24"/>
          <w:szCs w:val="24"/>
        </w:rPr>
        <w:t>5.1.9. Кабельная масса для заливки муфт должна разогреваться на жаровне без открытого огня, при этом следует пользоваться ведром с носиком и крышкой.</w:t>
      </w:r>
    </w:p>
    <w:p>
      <w:pPr>
        <w:spacing w:line="240" w:lineRule="auto"/>
        <w:rPr>
          <w:rFonts w:hAnsi="Times New Roman" w:cs="Times New Roman"/>
          <w:color w:val="000000"/>
          <w:sz w:val="24"/>
          <w:szCs w:val="24"/>
        </w:rPr>
      </w:pPr>
      <w:r>
        <w:rPr>
          <w:rFonts w:hAnsi="Times New Roman" w:cs="Times New Roman"/>
          <w:color w:val="000000"/>
          <w:sz w:val="24"/>
          <w:szCs w:val="24"/>
        </w:rPr>
        <w:t>5.1.10. Клеящие составы необходимо хранить в закрывающейся посуде, нельзя допускать попадания клея на кожу или в органы дыхания.</w:t>
      </w:r>
    </w:p>
    <w:p>
      <w:pPr>
        <w:spacing w:line="240" w:lineRule="auto"/>
        <w:rPr>
          <w:rFonts w:hAnsi="Times New Roman" w:cs="Times New Roman"/>
          <w:color w:val="000000"/>
          <w:sz w:val="24"/>
          <w:szCs w:val="24"/>
        </w:rPr>
      </w:pPr>
      <w:r>
        <w:rPr>
          <w:rFonts w:hAnsi="Times New Roman" w:cs="Times New Roman"/>
          <w:color w:val="000000"/>
          <w:sz w:val="24"/>
          <w:szCs w:val="24"/>
        </w:rPr>
        <w:t>5.1.11. При монтаже кабеля с помощью строительно-монтажного пистолета следует выполнять следующие требования безопасности: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забивке дюбеля в вертикальную плоскость пистолет следует держать на уровне груди, при этом голова и ноги должны быть на расстоянии от стены, равном длине пистолета;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момент выстрела ось пистолета должна находиться под прямым углом к поверхности строительного основания, а рука, поддерживающая пристреливаемую деталь, — на расстоянии не менее 150 мм от точки забивки дюбеля;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нельзя забивать дюбель в строительное основание, прочность которого выше прочности дюбеля, а также в основание, обладающее хрупкостью.</w:t>
      </w:r>
    </w:p>
    <w:p>
      <w:pPr>
        <w:spacing w:line="240" w:lineRule="auto"/>
        <w:rPr>
          <w:rFonts w:hAnsi="Times New Roman" w:cs="Times New Roman"/>
          <w:color w:val="000000"/>
          <w:sz w:val="24"/>
          <w:szCs w:val="24"/>
        </w:rPr>
      </w:pPr>
      <w:r>
        <w:rPr>
          <w:rFonts w:hAnsi="Times New Roman" w:cs="Times New Roman"/>
          <w:color w:val="000000"/>
          <w:sz w:val="24"/>
          <w:szCs w:val="24"/>
        </w:rPr>
        <w:t>5.1.12. При выполнении работы работнику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5.1.13. Ручной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5.1.14.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5.1.15. Размеры зева (захвата) гаечных ключей не должны превышать размеров головок болтов (граней гаек) более чем на 0,3 мм, при этом не допускается применение подкладок при зазоре между плоскостями губок и головок болтов или гаек более допустимого, рабочие поверхности гаечных ключей не должны иметь сбитых скосов, а рукоятки — заусенцев, при отвертывании и завертывании гаек и болтов запрещается удлинять гаечные ключи дополнительными рычагами, вторыми ключами или трубами, при необходимости нужно применять ключи с длинными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5.1.16. Отвертка должна выбираться по ширине рабочей части (лопатки), зависящей от размера шлица в головке винта или шурупа.</w:t>
      </w:r>
    </w:p>
    <w:p>
      <w:pPr>
        <w:spacing w:line="240" w:lineRule="auto"/>
        <w:rPr>
          <w:rFonts w:hAnsi="Times New Roman" w:cs="Times New Roman"/>
          <w:color w:val="000000"/>
          <w:sz w:val="24"/>
          <w:szCs w:val="24"/>
        </w:rPr>
      </w:pPr>
      <w:r>
        <w:rPr>
          <w:rFonts w:hAnsi="Times New Roman" w:cs="Times New Roman"/>
          <w:color w:val="000000"/>
          <w:sz w:val="24"/>
          <w:szCs w:val="24"/>
        </w:rPr>
        <w:t>5.1.17. Рукоятки молотков и другого инструмента ударного действия должны изготовляться из сухой древесины твердых лиственных пород (березы, дуба, бука, клена, ясеня, рябины) без сучков и косослоя или из синтетических материалов, обеспечивающих эксплуатационную прочность и надежность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5.1.18. Не следует использовать рукоятки, изготовленные из мягких и крупнослоистых пород дерева (ели, сосны и т. п.), а также из сырой древесины.</w:t>
      </w:r>
    </w:p>
    <w:p>
      <w:pPr>
        <w:spacing w:line="240" w:lineRule="auto"/>
        <w:rPr>
          <w:rFonts w:hAnsi="Times New Roman" w:cs="Times New Roman"/>
          <w:color w:val="000000"/>
          <w:sz w:val="24"/>
          <w:szCs w:val="24"/>
        </w:rPr>
      </w:pPr>
      <w:r>
        <w:rPr>
          <w:rFonts w:hAnsi="Times New Roman" w:cs="Times New Roman"/>
          <w:color w:val="000000"/>
          <w:sz w:val="24"/>
          <w:szCs w:val="24"/>
        </w:rPr>
        <w:t>5.1.19. Рукоятки должны иметь по всей длине в сечении овальную форму, быть гладкими и не иметь трещин, к свободному концу рукоятки должны несколько утолщаться во избежание выскальзывания из рук.</w:t>
      </w:r>
    </w:p>
    <w:p>
      <w:pPr>
        <w:spacing w:line="240" w:lineRule="auto"/>
        <w:rPr>
          <w:rFonts w:hAnsi="Times New Roman" w:cs="Times New Roman"/>
          <w:color w:val="000000"/>
          <w:sz w:val="24"/>
          <w:szCs w:val="24"/>
        </w:rPr>
      </w:pPr>
      <w:r>
        <w:rPr>
          <w:rFonts w:hAnsi="Times New Roman" w:cs="Times New Roman"/>
          <w:color w:val="000000"/>
          <w:sz w:val="24"/>
          <w:szCs w:val="24"/>
        </w:rPr>
        <w:t>5.1.20. Ось рукоятки должна быть строго перпендикулярна продольной оси инструмента, клинья для укрепления инструмента на рукоятке должны выполняться из мягкой стали и иметь насечки (ерши).</w:t>
      </w:r>
    </w:p>
    <w:p>
      <w:pPr>
        <w:spacing w:line="240" w:lineRule="auto"/>
        <w:rPr>
          <w:rFonts w:hAnsi="Times New Roman" w:cs="Times New Roman"/>
          <w:color w:val="000000"/>
          <w:sz w:val="24"/>
          <w:szCs w:val="24"/>
        </w:rPr>
      </w:pPr>
      <w:r>
        <w:rPr>
          <w:rFonts w:hAnsi="Times New Roman" w:cs="Times New Roman"/>
          <w:color w:val="000000"/>
          <w:sz w:val="24"/>
          <w:szCs w:val="24"/>
        </w:rPr>
        <w:t>5.1.21. Работать инструментом (например, напильником), рукоятка которого посажена на заостренный конец без металлического бандажного кольца,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 Инструмент ударного действия (зубила, бородки, просечки, керны и др.) должен иметь гладкую затылочную часть без трещин, заусенцев, наклепа и скосов, на рабочем конце инструмента не должно быть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5.1.23. Работник, работающий ручным электроинструментом, должен знать о том, что по степени защиты электроинструмент выпускается следующих классов:</w:t>
      </w:r>
    </w:p>
    <w:p>
      <w:pPr>
        <w:spacing w:line="240" w:lineRule="auto"/>
        <w:rPr>
          <w:rFonts w:hAnsi="Times New Roman" w:cs="Times New Roman"/>
          <w:color w:val="000000"/>
          <w:sz w:val="24"/>
          <w:szCs w:val="24"/>
        </w:rPr>
      </w:pPr>
      <w:r>
        <w:rPr>
          <w:rFonts w:hAnsi="Times New Roman" w:cs="Times New Roman"/>
          <w:color w:val="000000"/>
          <w:sz w:val="24"/>
          <w:szCs w:val="24"/>
        </w:rPr>
        <w:t>I — электроинструмент, у которого все детали, находящиеся под напряжением, имеют изоляцию, и штепсельная вилка имеет заземляющий контакт;</w:t>
      </w:r>
    </w:p>
    <w:p>
      <w:pPr>
        <w:spacing w:line="240" w:lineRule="auto"/>
        <w:rPr>
          <w:rFonts w:hAnsi="Times New Roman" w:cs="Times New Roman"/>
          <w:color w:val="000000"/>
          <w:sz w:val="24"/>
          <w:szCs w:val="24"/>
        </w:rPr>
      </w:pPr>
      <w:r>
        <w:rPr>
          <w:rFonts w:hAnsi="Times New Roman" w:cs="Times New Roman"/>
          <w:color w:val="000000"/>
          <w:sz w:val="24"/>
          <w:szCs w:val="24"/>
        </w:rPr>
        <w:t>II — электроинструмент, у которого все детали, находящиеся под напряжением, имеют двойную или усиленную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III — электроинструмент на номинальное напряжение не выше 42 В, у которого ни внутренние, ни внешние цепи не находятся под другим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5.1.24. Электроинструмент, питающийся от сети, должен быть снабжен гибким несъемным шнуром со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5.1.25. Шнур в месте ввода в электроинструмент должен быть защищен от истирания и перегибов эластичной трубкой из изоляционного материала, трубка должна быть закреплена в корпусных деталях электроинструмента и выступать из них на длину не менее пяти диаметров шнура.</w:t>
      </w:r>
    </w:p>
    <w:p>
      <w:pPr>
        <w:spacing w:line="240" w:lineRule="auto"/>
        <w:rPr>
          <w:rFonts w:hAnsi="Times New Roman" w:cs="Times New Roman"/>
          <w:color w:val="000000"/>
          <w:sz w:val="24"/>
          <w:szCs w:val="24"/>
        </w:rPr>
      </w:pPr>
      <w:r>
        <w:rPr>
          <w:rFonts w:hAnsi="Times New Roman" w:cs="Times New Roman"/>
          <w:color w:val="000000"/>
          <w:sz w:val="24"/>
          <w:szCs w:val="24"/>
        </w:rPr>
        <w:t>5.1.26. Во время работы шнур электроинструмента должен быть защищен от случайного повреждения и соприкосновения с металлическими горячими, влажными и масляными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5.1.27. При пользовании электроинструментом его шнур не следует натягивать, перекручивать и перегибать, а также ставить на него груз, шнур по возможности нужно подвешивать.</w:t>
      </w:r>
    </w:p>
    <w:p>
      <w:pPr>
        <w:spacing w:line="240" w:lineRule="auto"/>
        <w:rPr>
          <w:rFonts w:hAnsi="Times New Roman" w:cs="Times New Roman"/>
          <w:color w:val="000000"/>
          <w:sz w:val="24"/>
          <w:szCs w:val="24"/>
        </w:rPr>
      </w:pPr>
      <w:r>
        <w:rPr>
          <w:rFonts w:hAnsi="Times New Roman" w:cs="Times New Roman"/>
          <w:color w:val="000000"/>
          <w:sz w:val="24"/>
          <w:szCs w:val="24"/>
        </w:rPr>
        <w:t>5.1.28. Запрещается держать электроинструмент за провод, касаться руками вращающегося инструмента или производить замену режущего инструмента до полной его остановки, а также работать в рукавицах, а не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5.1.29. Недопустимо выполнение работ электроинструментом с приставных лестниц, на высоте свыше 1,0 м для работы с электроинструментом должна быть устроена специальная огражденная площадка.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во время работы неисправности применяемого оборудования, инструмента, средств защиты следует приостановить работу и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в зоне работы опасных условий работник обязан прекратить работу и сообщить об этом руководителю работы.</w:t>
      </w:r>
    </w:p>
    <w:p>
      <w:pPr>
        <w:spacing w:line="240" w:lineRule="auto"/>
        <w:rPr>
          <w:rFonts w:hAnsi="Times New Roman" w:cs="Times New Roman"/>
          <w:color w:val="000000"/>
          <w:sz w:val="24"/>
          <w:szCs w:val="24"/>
        </w:rPr>
      </w:pPr>
      <w:r>
        <w:rPr>
          <w:rFonts w:hAnsi="Times New Roman" w:cs="Times New Roman"/>
          <w:color w:val="000000"/>
          <w:sz w:val="24"/>
          <w:szCs w:val="24"/>
        </w:rPr>
        <w:t>6.3.4. При потере устойчивости или нарушении целостности конструкций в зоне выполнения работ следует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электроинструмент и другое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удалив с проходов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7.3.2. Ручной инструмент, приспособления очистить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e9589ac5aab48b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