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w:t>
      </w:r>
      <w:r>
        <w:rPr>
          <w:rFonts w:hAnsi="Times New Roman" w:cs="Times New Roman"/>
          <w:b/>
          <w:bCs/>
          <w:color w:val="000000"/>
          <w:sz w:val="24"/>
          <w:szCs w:val="24"/>
        </w:rPr>
        <w:t>охране труда при проведении газоопасных работ по выполнению чистки внутренней части горизонтального и вертикального резервуара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по проведении газоопасных работ по выполнению чистки внутренней части горизонтального и вертикального резервуара.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2.9. Правила по охране труда при работе в ограниченных и замкнутых пространствах</w:t>
      </w:r>
      <w:r>
        <w:rPr>
          <w:rFonts w:hAnsi="Times New Roman" w:cs="Times New Roman"/>
          <w:b/>
          <w:bCs/>
          <w:color w:val="000000"/>
          <w:sz w:val="24"/>
          <w:szCs w:val="24"/>
        </w:rPr>
        <w:t xml:space="preserve">, </w:t>
      </w:r>
      <w:r>
        <w:rPr>
          <w:rFonts w:hAnsi="Times New Roman" w:cs="Times New Roman"/>
          <w:color w:val="000000"/>
          <w:sz w:val="24"/>
          <w:szCs w:val="24"/>
        </w:rPr>
        <w:t>Приказ Минтруда от 15.12.2020 № 902н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2.10. Правила по охране труда при работе на высоте, утвержденные </w:t>
      </w:r>
      <w:r>
        <w:rPr>
          <w:rFonts w:hAnsi="Times New Roman" w:cs="Times New Roman"/>
          <w:color w:val="000000"/>
          <w:sz w:val="24"/>
          <w:szCs w:val="24"/>
        </w:rPr>
        <w:t>приказом Минтруда от 16.11.2020 № 782н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газоопасных работ по выполнению чистки внутренней части горизонтального и вертикального резервуара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высоте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электромагнитные поля;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излучения в области низких и сверхнизких частот;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(глубине) относительно поверхности земли.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возникновение пожара или взрыва при разгерметизации технологического оборудования или трубопроводов, а также при нарушении правил их безопасной эксплуатации и ремонта;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отравление работников вследствие токсичности многих веществ и их паров, особенно этилированных бензинов;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травмирование работников вращающимися и движущимися частями насосов, компрессоров и других механизмов в случае отсутствия или неисправности ограждения;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в случае нарушения изоляции токоведущих частей электрооборудования, неисправности заземления, неприменения средств индивидуальной защиты;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возможность падения при обслуживании оборудования, расположенного на высоте.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Работнику необходимо проверить наличие и работоспособность противопожарных средств, противопожарного инвентаря и телефонной или радиосвязи.</w:t>
      </w:r>
    </w:p>
    <w:p>
      <w:pPr>
        <w:spacing w:line="240" w:lineRule="auto"/>
        <w:rPr>
          <w:rFonts w:hAnsi="Times New Roman" w:cs="Times New Roman"/>
          <w:color w:val="000000"/>
          <w:sz w:val="24"/>
          <w:szCs w:val="24"/>
        </w:rPr>
      </w:pPr>
      <w:r>
        <w:rPr>
          <w:rFonts w:hAnsi="Times New Roman" w:cs="Times New Roman"/>
          <w:color w:val="000000"/>
          <w:sz w:val="24"/>
          <w:szCs w:val="24"/>
        </w:rPr>
        <w:t>4.1.2. В случае необходимости входа в недегазированный резервуар работник должен быть в спецодежде и спецобуви, шланговом противогазе, со страховочным поясом с крестообразными лямками и сигнальной веревкой в соответствии с Типовыми отраслевыми нормами. У входа в резервуар должны быть два наблюдающих в таких же средствах защиты и с противогазом «наготове».</w:t>
      </w:r>
    </w:p>
    <w:p>
      <w:pPr>
        <w:spacing w:line="240" w:lineRule="auto"/>
        <w:rPr>
          <w:rFonts w:hAnsi="Times New Roman" w:cs="Times New Roman"/>
          <w:color w:val="000000"/>
          <w:sz w:val="24"/>
          <w:szCs w:val="24"/>
        </w:rPr>
      </w:pPr>
      <w:r>
        <w:rPr>
          <w:rFonts w:hAnsi="Times New Roman" w:cs="Times New Roman"/>
          <w:color w:val="000000"/>
          <w:sz w:val="24"/>
          <w:szCs w:val="24"/>
        </w:rPr>
        <w:t>4.1.3. Бригада по зачистке резервуара должна быть обеспечена профилактическими средствами дегазации: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хлорной известью;</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керосином;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горячей водой;</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мылом и аптечкой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4.1.4. При зачистке и ремонте резервуара ответственному за проведение работ перед применением средств защиты органов дыхания необходимо проверить маски, шланги и их соединения. При обнаружении трещин на маске или шланге, неплотностей в соединениях использовать их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4.1.5. Перед началом работы в резервуаре необходимо отбором проб определить содержание кислорода и паров веществ в газовом пространстве резервуара.</w:t>
      </w:r>
    </w:p>
    <w:p>
      <w:pPr>
        <w:spacing w:line="240" w:lineRule="auto"/>
        <w:rPr>
          <w:rFonts w:hAnsi="Times New Roman" w:cs="Times New Roman"/>
          <w:color w:val="000000"/>
          <w:sz w:val="24"/>
          <w:szCs w:val="24"/>
        </w:rPr>
      </w:pPr>
      <w:r>
        <w:rPr>
          <w:rFonts w:hAnsi="Times New Roman" w:cs="Times New Roman"/>
          <w:color w:val="000000"/>
          <w:sz w:val="24"/>
          <w:szCs w:val="24"/>
        </w:rPr>
        <w:t>4.1.6. При подготовке зачищенного резервуара к ремонту с ведением огневых работ из него необходимо взять пробы воздуха для проведения анализа. При этом содержание вредных веществ в резервуаре и условия работы в нем должны соответствовать установленным требованиям.</w:t>
      </w:r>
    </w:p>
    <w:p>
      <w:pPr>
        <w:spacing w:line="240" w:lineRule="auto"/>
        <w:rPr>
          <w:rFonts w:hAnsi="Times New Roman" w:cs="Times New Roman"/>
          <w:color w:val="000000"/>
          <w:sz w:val="24"/>
          <w:szCs w:val="24"/>
        </w:rPr>
      </w:pPr>
      <w:r>
        <w:rPr>
          <w:rFonts w:hAnsi="Times New Roman" w:cs="Times New Roman"/>
          <w:color w:val="000000"/>
          <w:sz w:val="24"/>
          <w:szCs w:val="24"/>
        </w:rPr>
        <w:t>4.1.7. Бригада может приступить к работе внутри резервуара только после получения акта готовности по установленной форме.</w:t>
      </w:r>
    </w:p>
    <w:p>
      <w:pPr>
        <w:spacing w:line="240" w:lineRule="auto"/>
        <w:rPr>
          <w:rFonts w:hAnsi="Times New Roman" w:cs="Times New Roman"/>
          <w:color w:val="000000"/>
          <w:sz w:val="24"/>
          <w:szCs w:val="24"/>
        </w:rPr>
      </w:pPr>
      <w:r>
        <w:rPr>
          <w:rFonts w:hAnsi="Times New Roman" w:cs="Times New Roman"/>
          <w:color w:val="000000"/>
          <w:sz w:val="24"/>
          <w:szCs w:val="24"/>
        </w:rPr>
        <w:t>4.1.8. В зимнее время необходимо:</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очищать от снега и льда, посыпать песком настилы, лестницы, переходы, тротуары, пешеходные дорожки и дороги, чтобы исключить скольжение;</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своевременно удалять сосульки и корки льда, образующиеся на оборудовании, крышах зданий, металлоконструкциях.</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Резервуар, предназначенный для ремонта, после освобождения от продукта должен быть отсоединен от всех трубопроводов с установкой диэлектрических прокладок. На отсоединенные трубопроводы необходимо поставить металлические заглушки. Толщину заглушек определяют из расчета на возможное максимальное давление, но она должна быть не менее 3 мм. Установку и снятие заглушек следует регистрировать в журнале. Сведения о местах установки заглушек должны быть доведены до обслуживающего персонала и занесены в специальный журнал.</w:t>
      </w:r>
    </w:p>
    <w:p>
      <w:pPr>
        <w:spacing w:line="240" w:lineRule="auto"/>
        <w:rPr>
          <w:rFonts w:hAnsi="Times New Roman" w:cs="Times New Roman"/>
          <w:color w:val="000000"/>
          <w:sz w:val="24"/>
          <w:szCs w:val="24"/>
        </w:rPr>
      </w:pPr>
      <w:r>
        <w:rPr>
          <w:rFonts w:hAnsi="Times New Roman" w:cs="Times New Roman"/>
          <w:color w:val="000000"/>
          <w:sz w:val="24"/>
          <w:szCs w:val="24"/>
        </w:rPr>
        <w:t>4.4.2. В период подготовки и проведения на резервуаре ремонтных и огневых работ должны быть прекращены технологические операции по перекачке продуктов также и на соседних резервуарах, расположенных в одном обваловании на расстоянии ближе 40 м.</w:t>
      </w:r>
    </w:p>
    <w:p>
      <w:pPr>
        <w:spacing w:line="240" w:lineRule="auto"/>
        <w:rPr>
          <w:rFonts w:hAnsi="Times New Roman" w:cs="Times New Roman"/>
          <w:color w:val="000000"/>
          <w:sz w:val="24"/>
          <w:szCs w:val="24"/>
        </w:rPr>
      </w:pPr>
      <w:r>
        <w:rPr>
          <w:rFonts w:hAnsi="Times New Roman" w:cs="Times New Roman"/>
          <w:color w:val="000000"/>
          <w:sz w:val="24"/>
          <w:szCs w:val="24"/>
        </w:rPr>
        <w:t>4.4.3. Инструмент, применяемый для удаления осадков (совки, скребки, ведра), должен быть изготовлен из материалов, не образующих искрений при ударе о стальные предметы и конструкции. Для очистки резервуаров следует применять щетки из неискрящих материалов и деревянные лопаты. Применять стальные щетки, скребки и т. п. для зачистки резервуаров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4.4.4. Готовность резервуара к ремонту с ведением огневых работ оформляется актом по установленной форме.</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Для проведения работ внутри резервуара в него допускаются работники только в дневное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5.1.2. При проведении ремонтных работ (в том числе огневых) необходимо проводить контрольные анализы воздуха в рабочей зоне с оформлением справок по результатам анализа воздуха и подписью ответственных лиц.</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по удалению осадка следует интенсивно вентилировать резервуар и контролировать содержание вредных паров и газов в нем не реже чем через 1 час. Результаты анализов заносятся в журнал учета анализов.</w:t>
      </w:r>
    </w:p>
    <w:p>
      <w:pPr>
        <w:spacing w:line="240" w:lineRule="auto"/>
        <w:rPr>
          <w:rFonts w:hAnsi="Times New Roman" w:cs="Times New Roman"/>
          <w:color w:val="000000"/>
          <w:sz w:val="24"/>
          <w:szCs w:val="24"/>
        </w:rPr>
      </w:pPr>
      <w:r>
        <w:rPr>
          <w:rFonts w:hAnsi="Times New Roman" w:cs="Times New Roman"/>
          <w:color w:val="000000"/>
          <w:sz w:val="24"/>
          <w:szCs w:val="24"/>
        </w:rPr>
        <w:t>5.1.4. Естественная вентиляция резервуара при концентрации паров в газовом объеме более 2 г/м</w:t>
      </w:r>
      <w:r>
        <w:rPr>
          <w:rFonts w:hAnsi="Times New Roman" w:cs="Times New Roman"/>
          <w:color w:val="000000"/>
          <w:sz w:val="19"/>
          <w:szCs w:val="19"/>
          <w:vertAlign w:val="superscript"/>
        </w:rPr>
        <w:t>3</w:t>
      </w:r>
      <w:r>
        <w:rPr>
          <w:rFonts w:hAnsi="Times New Roman" w:cs="Times New Roman"/>
          <w:color w:val="000000"/>
          <w:sz w:val="24"/>
          <w:szCs w:val="24"/>
        </w:rPr>
        <w:t xml:space="preserve"> должна производиться только через верхние световые люки с установкой на них дефлекторов. Вскрытие люков-лазов первого пояса для естественной вентиляции (аэрации) допускается при концентрации паров не более 2 г/м</w:t>
      </w:r>
      <w:r>
        <w:rPr>
          <w:rFonts w:hAnsi="Times New Roman" w:cs="Times New Roman"/>
          <w:color w:val="000000"/>
          <w:sz w:val="19"/>
          <w:szCs w:val="19"/>
          <w:vertAlign w:val="superscript"/>
        </w:rPr>
        <w:t>3</w:t>
      </w:r>
      <w:r>
        <w:rPr>
          <w:rFonts w:hAnsi="Times New Roman" w:cs="Times New Roman"/>
          <w:color w:val="000000"/>
          <w:sz w:val="24"/>
          <w:szCs w:val="24"/>
        </w:rPr>
        <w:t>. Запрещается производить вскрытие люков и дегазацию резервуара (принудительную и естественную) при скорости ветра менее 1 м/с.</w:t>
      </w:r>
    </w:p>
    <w:p>
      <w:pPr>
        <w:spacing w:line="240" w:lineRule="auto"/>
        <w:rPr>
          <w:rFonts w:hAnsi="Times New Roman" w:cs="Times New Roman"/>
          <w:color w:val="000000"/>
          <w:sz w:val="24"/>
          <w:szCs w:val="24"/>
        </w:rPr>
      </w:pPr>
      <w:r>
        <w:rPr>
          <w:rFonts w:hAnsi="Times New Roman" w:cs="Times New Roman"/>
          <w:color w:val="000000"/>
          <w:sz w:val="24"/>
          <w:szCs w:val="24"/>
        </w:rPr>
        <w:t>5.1.5. Резервуар, подлежащий зачистке, освобождается от остатков продуктов по зачистному трубопроводу-шлангу. Для более полного освобождения резервуара от остатков продуктов производится подъем его на «воду». Затем обводненный продукт направляется на разделочный резервуар, а вода сбрасывается на очистные сооружения или в сборную емкость.</w:t>
      </w:r>
    </w:p>
    <w:p>
      <w:pPr>
        <w:spacing w:line="240" w:lineRule="auto"/>
        <w:rPr>
          <w:rFonts w:hAnsi="Times New Roman" w:cs="Times New Roman"/>
          <w:color w:val="000000"/>
          <w:sz w:val="24"/>
          <w:szCs w:val="24"/>
        </w:rPr>
      </w:pPr>
      <w:r>
        <w:rPr>
          <w:rFonts w:hAnsi="Times New Roman" w:cs="Times New Roman"/>
          <w:color w:val="000000"/>
          <w:sz w:val="24"/>
          <w:szCs w:val="24"/>
        </w:rPr>
        <w:t>5.1.6. Передвижение по понтону из пенополиуретана для его осмотра или ремонта допускается только по трапам шириной не менее 650 мм и длиной не менее 2 м. Трапы должны быть изготовлены из досок толщиной не менее 50 мм без металлических креплений. Запрещается перемещение по понтону, когда он находится в плавучем состоянии.</w:t>
      </w:r>
    </w:p>
    <w:p>
      <w:pPr>
        <w:spacing w:line="240" w:lineRule="auto"/>
        <w:rPr>
          <w:rFonts w:hAnsi="Times New Roman" w:cs="Times New Roman"/>
          <w:color w:val="000000"/>
          <w:sz w:val="24"/>
          <w:szCs w:val="24"/>
        </w:rPr>
      </w:pPr>
      <w:r>
        <w:rPr>
          <w:rFonts w:hAnsi="Times New Roman" w:cs="Times New Roman"/>
          <w:color w:val="000000"/>
          <w:sz w:val="24"/>
          <w:szCs w:val="24"/>
        </w:rPr>
        <w:t>5.1.7. При откачке «мертвого» остатка ЛВЖ из резервуара следует использовать насосы с приводом от электродвигателя во взрывозащищенном исполнении.</w:t>
      </w:r>
    </w:p>
    <w:p>
      <w:pPr>
        <w:spacing w:line="240" w:lineRule="auto"/>
        <w:rPr>
          <w:rFonts w:hAnsi="Times New Roman" w:cs="Times New Roman"/>
          <w:color w:val="000000"/>
          <w:sz w:val="24"/>
          <w:szCs w:val="24"/>
        </w:rPr>
      </w:pPr>
      <w:r>
        <w:rPr>
          <w:rFonts w:hAnsi="Times New Roman" w:cs="Times New Roman"/>
          <w:color w:val="000000"/>
          <w:sz w:val="24"/>
          <w:szCs w:val="24"/>
        </w:rPr>
        <w:t>5.1.8. Откачку «мертвого» остатка легковоспламеняющейся жидкости (с температурой вспышки до 61 °C) разрешается производить только при герметично закрытых нижних люках.</w:t>
      </w:r>
    </w:p>
    <w:p>
      <w:pPr>
        <w:spacing w:line="240" w:lineRule="auto"/>
        <w:rPr>
          <w:rFonts w:hAnsi="Times New Roman" w:cs="Times New Roman"/>
          <w:color w:val="000000"/>
          <w:sz w:val="24"/>
          <w:szCs w:val="24"/>
        </w:rPr>
      </w:pPr>
      <w:r>
        <w:rPr>
          <w:rFonts w:hAnsi="Times New Roman" w:cs="Times New Roman"/>
          <w:color w:val="000000"/>
          <w:sz w:val="24"/>
          <w:szCs w:val="24"/>
        </w:rPr>
        <w:t>5.1.9. При работах внутри резервуара должны быть обеспечены приточно-вытяжная вентиляция и освещение рабочего места. Приточно-вытяжная вентиляция должна обеспечивать 15–20-кратный обмен воздуха в зоне работ. Вентилятор должен быть взрывозащищенного исполнения. При отсутствии указанного воздухообмена работники должны работать в шланговом противогазе. При применении шланга длиной более 10 м следует применять шланговый противогаз с принудительной подачей воздуха. Для освещения должны применяться переносные светильники во взрывозащищенном исполнении напряжением не более 12 В.</w:t>
      </w:r>
    </w:p>
    <w:p>
      <w:pPr>
        <w:spacing w:line="240" w:lineRule="auto"/>
        <w:rPr>
          <w:rFonts w:hAnsi="Times New Roman" w:cs="Times New Roman"/>
          <w:color w:val="000000"/>
          <w:sz w:val="24"/>
          <w:szCs w:val="24"/>
        </w:rPr>
      </w:pPr>
      <w:r>
        <w:rPr>
          <w:rFonts w:hAnsi="Times New Roman" w:cs="Times New Roman"/>
          <w:color w:val="000000"/>
          <w:sz w:val="24"/>
          <w:szCs w:val="24"/>
        </w:rPr>
        <w:t>5.1.10. При работах по ремонту и окраске корпуса и крыши резервуара необходимо ограждать рабочие места, расположенные от земли на высоте 1 м и более. При невозможности и нецелесообразности устройства ограждений работники должны быть обеспечены предохранительными поясами. Места закрепления карабина предохранительного пояса должны быть заранее указаны мастером и руководителем работ и ярко окрашены.</w:t>
      </w:r>
    </w:p>
    <w:p>
      <w:pPr>
        <w:spacing w:line="240" w:lineRule="auto"/>
        <w:rPr>
          <w:rFonts w:hAnsi="Times New Roman" w:cs="Times New Roman"/>
          <w:color w:val="000000"/>
          <w:sz w:val="24"/>
          <w:szCs w:val="24"/>
        </w:rPr>
      </w:pPr>
      <w:r>
        <w:rPr>
          <w:rFonts w:hAnsi="Times New Roman" w:cs="Times New Roman"/>
          <w:color w:val="000000"/>
          <w:sz w:val="24"/>
          <w:szCs w:val="24"/>
        </w:rPr>
        <w:t>5.1.11. При ремонте резервуаров следует применять механические приспособления для безопасного подъема листовой стали и других тяжестей. Эти механизмы должны быть соединены надежными тормозными устройствами.</w:t>
      </w:r>
    </w:p>
    <w:p>
      <w:pPr>
        <w:spacing w:line="240" w:lineRule="auto"/>
        <w:rPr>
          <w:rFonts w:hAnsi="Times New Roman" w:cs="Times New Roman"/>
          <w:color w:val="000000"/>
          <w:sz w:val="24"/>
          <w:szCs w:val="24"/>
        </w:rPr>
      </w:pPr>
      <w:r>
        <w:rPr>
          <w:rFonts w:hAnsi="Times New Roman" w:cs="Times New Roman"/>
          <w:color w:val="000000"/>
          <w:sz w:val="24"/>
          <w:szCs w:val="24"/>
        </w:rPr>
        <w:t>5.1.12. Во время механизированной мойки и обезвреживания резервуара напылением раствора перманганата калия допуск работников в резервуар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5.1.13. Резервуар, предназначенный для ремонта, после освобождения должен быть отсоединен от всех трубопроводов с установкой диэлектрических прокладок. На отсоединенные трубопроводы необходимо поставить металлические заглушки. Толщину заглушек определяют из расчета на возможное максимальное давление, но она должна быть не менее 3 мм. Установку и снятие заглушек следует регистрировать в журнале. Места установки заглушек должны быть доведены до сведения обслуживающего персонала. Сведения о местах установки заглушек заносятся в специальный журнал.</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Аварийной ситуацией следует считать: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загорание;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в электрооборудовании;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загазованность (свыше 100 мг/м</w:t>
      </w:r>
      <w:r>
        <w:rPr>
          <w:rFonts w:hAnsi="Times New Roman" w:cs="Times New Roman"/>
          <w:color w:val="000000"/>
          <w:sz w:val="19"/>
          <w:szCs w:val="19"/>
          <w:vertAlign w:val="superscript"/>
        </w:rPr>
        <w:t>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6.1.2. При увеличении содержания вредных паров свыше санитарных норм работы по зачистке следует прекратить, а работникам необходимо покинуть опасную зону. Зачистка возобновляется только после выявления причин увеличения содержания вредных паров и принятия мер по снижению их до санитарных норм. Результаты анализов оформляются справкой по установленной форме. Вход работников в резервуар разрешается ответственным за проведение зачистки.</w:t>
      </w:r>
    </w:p>
    <w:p>
      <w:pPr>
        <w:spacing w:line="240" w:lineRule="auto"/>
        <w:rPr>
          <w:rFonts w:hAnsi="Times New Roman" w:cs="Times New Roman"/>
          <w:color w:val="000000"/>
          <w:sz w:val="24"/>
          <w:szCs w:val="24"/>
        </w:rPr>
      </w:pPr>
      <w:r>
        <w:rPr>
          <w:rFonts w:hAnsi="Times New Roman" w:cs="Times New Roman"/>
          <w:color w:val="000000"/>
          <w:sz w:val="24"/>
          <w:szCs w:val="24"/>
        </w:rPr>
        <w:t>6.1.3. В случае обнаружения загазованности следует проветрить здание естественной вентиляцией (открыть двери, окна), определить источник повышенной загазованности, сообщить своему руководителю, сделать запись в журнале приема-сдачи смен.</w:t>
      </w:r>
    </w:p>
    <w:p>
      <w:pPr>
        <w:spacing w:line="240" w:lineRule="auto"/>
        <w:rPr>
          <w:rFonts w:hAnsi="Times New Roman" w:cs="Times New Roman"/>
          <w:color w:val="000000"/>
          <w:sz w:val="24"/>
          <w:szCs w:val="24"/>
        </w:rPr>
      </w:pPr>
      <w:r>
        <w:rPr>
          <w:rFonts w:hAnsi="Times New Roman" w:cs="Times New Roman"/>
          <w:color w:val="000000"/>
          <w:sz w:val="24"/>
          <w:szCs w:val="24"/>
        </w:rPr>
        <w:t>6.1.4. Работник обязан докладывать своему непосредственному руководителю о каждом случае травмы, отравления или ожога, полученном лично или другими работниками, а также о загорании, взрывном воспламенении горючих паров или газов, возникших в аварийной ситуации.</w:t>
      </w:r>
    </w:p>
    <w:p>
      <w:pPr>
        <w:spacing w:line="240" w:lineRule="auto"/>
        <w:rPr>
          <w:rFonts w:hAnsi="Times New Roman" w:cs="Times New Roman"/>
          <w:color w:val="000000"/>
          <w:sz w:val="24"/>
          <w:szCs w:val="24"/>
        </w:rPr>
      </w:pPr>
      <w:r>
        <w:rPr>
          <w:rFonts w:hAnsi="Times New Roman" w:cs="Times New Roman"/>
          <w:color w:val="000000"/>
          <w:sz w:val="24"/>
          <w:szCs w:val="24"/>
        </w:rPr>
        <w:t>6.1.5. Работник обязан знать номера телефонов или другие средства экстренной связи, уметь ими пользоваться и немедленно осуществлять вызов пожарной охраны, скорой помощи.</w:t>
      </w:r>
    </w:p>
    <w:p>
      <w:pPr>
        <w:spacing w:line="240" w:lineRule="auto"/>
        <w:rPr>
          <w:rFonts w:hAnsi="Times New Roman" w:cs="Times New Roman"/>
          <w:color w:val="000000"/>
          <w:sz w:val="24"/>
          <w:szCs w:val="24"/>
        </w:rPr>
      </w:pPr>
      <w:r>
        <w:rPr>
          <w:rFonts w:hAnsi="Times New Roman" w:cs="Times New Roman"/>
          <w:color w:val="000000"/>
          <w:sz w:val="24"/>
          <w:szCs w:val="24"/>
        </w:rPr>
        <w:t>6.1.6. До прибытия соответствующих служб работники должны срочно принять меры по ликвидации загорания или аварии и оказать помощь пострадавшему.</w:t>
      </w:r>
    </w:p>
    <w:p>
      <w:pPr>
        <w:spacing w:line="240" w:lineRule="auto"/>
        <w:rPr>
          <w:rFonts w:hAnsi="Times New Roman" w:cs="Times New Roman"/>
          <w:color w:val="000000"/>
          <w:sz w:val="24"/>
          <w:szCs w:val="24"/>
        </w:rPr>
      </w:pPr>
      <w:r>
        <w:rPr>
          <w:rFonts w:hAnsi="Times New Roman" w:cs="Times New Roman"/>
          <w:color w:val="000000"/>
          <w:sz w:val="24"/>
          <w:szCs w:val="24"/>
        </w:rPr>
        <w:t>6.1.7. Тушение загорания необходимо производить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6.1.8. При обнаружении каких-либо неисправностей (прокола шланга, остановки воздуходувки, обрыва спасательной веревки), а также при попытке работающего снять шлем-маску противогаза работа должна быть немедленно приостановлена, а работник выведен из опасной зоны.</w:t>
      </w:r>
    </w:p>
    <w:p>
      <w:pPr>
        <w:spacing w:line="240" w:lineRule="auto"/>
        <w:rPr>
          <w:rFonts w:hAnsi="Times New Roman" w:cs="Times New Roman"/>
          <w:color w:val="000000"/>
          <w:sz w:val="24"/>
          <w:szCs w:val="24"/>
        </w:rPr>
      </w:pPr>
      <w:r>
        <w:rPr>
          <w:rFonts w:hAnsi="Times New Roman" w:cs="Times New Roman"/>
          <w:color w:val="000000"/>
          <w:sz w:val="24"/>
          <w:szCs w:val="24"/>
        </w:rPr>
        <w:t>6.1.9. Работникам запрещается: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которые им не поручены;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пускать или останавливать оборудование и механизмы, если это не входит в их обязанности;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загромождать или уменьшать подходы к средствам пожаротушения;</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средства пожаротушения не по назначению.</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работе одновременно внутри резервуара двух человек воздухозаборные шланги и спасательные веревки должны находиться в диаметрально противоположных люках. При этом необходимо исключить взаимное перекрещивание и перегибание шлангов как снаружи, так и внутри резервуара.</w:t>
      </w:r>
    </w:p>
    <w:p>
      <w:pPr>
        <w:spacing w:line="240" w:lineRule="auto"/>
        <w:rPr>
          <w:rFonts w:hAnsi="Times New Roman" w:cs="Times New Roman"/>
          <w:color w:val="000000"/>
          <w:sz w:val="24"/>
          <w:szCs w:val="24"/>
        </w:rPr>
      </w:pPr>
      <w:r>
        <w:rPr>
          <w:rFonts w:hAnsi="Times New Roman" w:cs="Times New Roman"/>
          <w:color w:val="000000"/>
          <w:sz w:val="24"/>
          <w:szCs w:val="24"/>
        </w:rPr>
        <w:t>6.3.2. Производство работ в местах, где имеются или могут возникнуть повышенные производственные опасности, должно выполняться по наряду-допуску на работы повышенной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6.3.3. Лицо, ответственное за проведение ремонтных работ в резервуаре, обязано систематически наблюдать за их ходом и соблюдением мер безопасности, определять режим работы и отдыха. Работников с недомоганием отправлять на работу в резервуар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трещин в сварных швах или основном металле корпуса резервуар должен быть немедленно опорожнен и поставлен на ремонт. Запрещается чеканка трещин или свищей в сварном шве резервуара, а также заваривание трещин в резервуарах, заполненных ЛВЖ.</w:t>
      </w:r>
    </w:p>
    <w:p>
      <w:pPr>
        <w:spacing w:line="240" w:lineRule="auto"/>
        <w:rPr>
          <w:rFonts w:hAnsi="Times New Roman" w:cs="Times New Roman"/>
          <w:color w:val="000000"/>
          <w:sz w:val="24"/>
          <w:szCs w:val="24"/>
        </w:rPr>
      </w:pPr>
      <w:r>
        <w:rPr>
          <w:rFonts w:hAnsi="Times New Roman" w:cs="Times New Roman"/>
          <w:color w:val="000000"/>
          <w:sz w:val="24"/>
          <w:szCs w:val="24"/>
        </w:rPr>
        <w:t>6.3.5. Производство работ в местах, где имеется или может возникнуть повышенная производственная опасность, должно осуществляться по наряду-допуску. Перечень таких работ, а также перечни должностей специалистов, имеющих право выдавать наряд-допуск и руководить этими работами, утверждаются директором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6.3.6. На территории организации запрещается применять открытый огонь для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6.3.7. Курение на территории организации запрещается. Оно может быть разрешено только в специально отведенных (по согласованию с пожарной охраной) и оборудованных местах, где вывешиваются надписи «Место для курения».</w:t>
      </w:r>
    </w:p>
    <w:p>
      <w:pPr>
        <w:spacing w:line="240" w:lineRule="auto"/>
        <w:rPr>
          <w:rFonts w:hAnsi="Times New Roman" w:cs="Times New Roman"/>
          <w:color w:val="000000"/>
          <w:sz w:val="24"/>
          <w:szCs w:val="24"/>
        </w:rPr>
      </w:pPr>
      <w:r>
        <w:rPr>
          <w:rFonts w:hAnsi="Times New Roman" w:cs="Times New Roman"/>
          <w:color w:val="000000"/>
          <w:sz w:val="24"/>
          <w:szCs w:val="24"/>
        </w:rPr>
        <w:t>6.3.8. Обтирочный материал следует собирать в металлические ящики с крышкой с последующей его регенерацией и ликвидацией.</w:t>
      </w:r>
    </w:p>
    <w:p>
      <w:pPr>
        <w:spacing w:line="240" w:lineRule="auto"/>
        <w:rPr>
          <w:rFonts w:hAnsi="Times New Roman" w:cs="Times New Roman"/>
          <w:color w:val="000000"/>
          <w:sz w:val="24"/>
          <w:szCs w:val="24"/>
        </w:rPr>
      </w:pPr>
      <w:r>
        <w:rPr>
          <w:rFonts w:hAnsi="Times New Roman" w:cs="Times New Roman"/>
          <w:color w:val="000000"/>
          <w:sz w:val="24"/>
          <w:szCs w:val="24"/>
        </w:rPr>
        <w:t>6.3.9. Применяемый инструмент должен быть изготовлен из материала, не дающего искру при ударе. Инструмент и приспособления должны быть проверены и подготовлены к работе. Работать неисправными инструментами и приспособлениями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Выполнить необходимые действия по отключению, остановке, разборке, очистке и/или смазке оборудования, приспособлений, машин, механизмов, аппаратуры, электроприборов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Продукты зачисток резервуаров, осадки очистных сооружений, загрязненные фильтрующие материалы и другие отходы производства, подлежащие уничтожению или захоронению, отводятся в места, определенные решением органов самоуправления по согласованию со специально уполномоченными на то государственными органами Российской Федерации в области охраны окружающей природной среды и санитарно-эпидемиологического надзора.</w:t>
      </w:r>
    </w:p>
    <w:p>
      <w:pPr>
        <w:spacing w:line="240" w:lineRule="auto"/>
        <w:rPr>
          <w:rFonts w:hAnsi="Times New Roman" w:cs="Times New Roman"/>
          <w:color w:val="000000"/>
          <w:sz w:val="24"/>
          <w:szCs w:val="24"/>
        </w:rPr>
      </w:pPr>
      <w:r>
        <w:rPr>
          <w:rFonts w:hAnsi="Times New Roman" w:cs="Times New Roman"/>
          <w:color w:val="000000"/>
          <w:sz w:val="24"/>
          <w:szCs w:val="24"/>
        </w:rPr>
        <w:t>7.3.2. По окончании зачистных работ составляется акт на выполненную зачистку по установленной форме ответственным за проведение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9c53a982aa364d9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