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мероприятий на воде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проведении мероприятий на воде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мероприятий на воде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воде;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на высоте,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 воде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травмы и утопление.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При работе с электрооборудованием работника необходимо обеспечить основными и дополнительными защитными средствами, обеспечивающими безопасность его работы (диэлектрические перчатки, диэлектрический коврик, инструмент с изолирующими рукоятками, переносные заземления, плакаты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Плавучие средства (в том числе: лодки, катера, баржи, понтоны, плашкоуты, дноуглубительные снаряды, дебаркадеры, брандвахты, плавучие арки), находящиеся в распоряжении мостостроительной организации и предназначенные для перевозки грузов и людей, а также для устройства плавучих сооружений и установок, должны находиться в ведении ответственного лица, назначенного приказом руководителя мостостроительной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Организация, выполняющая работы на акваториях шириной более 500 м, должна организовать круглосуточную диспетчерскую службу, поддерживающую постоянную связь с судами и участками работ, и сообщать им прогнозы погоды и штормовые предупреждения.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время непогоды необходимо обеспечивать возможность отстоя своих судов у оборудованных причалов.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Установка и эксплуатация сухопутных кранов, копров, бетонных заводов, электростанций и другого оборудования на плавучие средства должна осуществляться только в соответствии с рабочей документацией, включающей инструкции по эксплуатации плавучих установок. Инструкция по эксплуатации должна быть утверждена руководителем мостостроительной организации или его доверенным лицом.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На каждую весельную лодку, используемую для перевозки людей, должен назначаться сменный лодочник.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Перевозка людей на весельных или моторных (с подвесным или стационарным мотором) шлюпках (лодках) допускается на расстояние до 2 км при волнении до 3-х баллов и скорости ветра не выше 9 м/с с разрешения портового надзора или местной судоходной инспекции.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Перевозка людей и грузов на одиночных палубочных понтонах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необходимо выключить и осмотреть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 Инструмент, приспособления, материалы, детали, отходы производства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отходы производства в специально отведенные и промаркированные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99be18705ae4c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