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огневых работ на судне при ремонте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огневых работ на судне при ремонте.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проведении огневых работ на судне при ремонте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огневых работ на судне при ремонте;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проведении огневых работ на судне при ремонте;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проведении огневых работ на судне при ремонте;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огневых работ на судне при ремонте.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при проведении огневых работ на судне при ремонте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противопожарного режима, утвержденные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Постановление Минтранса РФ от 12.02.2004 N 12 О правилах пожарной безопасности при проведении огневых работ на судах</w:t>
      </w:r>
      <w:r>
        <w:rPr>
          <w:rFonts w:hAnsi="Times New Roman" w:cs="Times New Roman"/>
          <w:color w:val="000000"/>
          <w:sz w:val="24"/>
          <w:szCs w:val="24"/>
        </w:rPr>
        <w:t>, находящихся у причалов морских портов и судоремонтных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11.12.2020 N 886н (ред. от 05.10.2021)</w:t>
      </w:r>
      <w:r>
        <w:rPr>
          <w:rFonts w:hAnsi="Times New Roman" w:cs="Times New Roman"/>
          <w:color w:val="000000"/>
          <w:sz w:val="24"/>
          <w:szCs w:val="24"/>
        </w:rPr>
        <w:t xml:space="preserve"> "Об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проведении огневых работ на судне при ремонте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проведении огневых работ на судне при ремонте.</w:t>
      </w:r>
    </w:p>
    <w:p>
      <w:pPr>
        <w:spacing w:line="240" w:lineRule="auto"/>
        <w:rPr>
          <w:rFonts w:hAnsi="Times New Roman" w:cs="Times New Roman"/>
          <w:color w:val="000000"/>
          <w:sz w:val="24"/>
          <w:szCs w:val="24"/>
        </w:rPr>
      </w:pPr>
      <w:r>
        <w:rPr>
          <w:rFonts w:hAnsi="Times New Roman" w:cs="Times New Roman"/>
          <w:color w:val="000000"/>
          <w:sz w:val="24"/>
          <w:szCs w:val="24"/>
        </w:rPr>
        <w:t>3.3.1. При проведении огневых работ на судне при ремонте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проведении огневых работ на судне при ремонте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повышенная влажность воздуха; повышенная или пониженная температура воздуха рабочей зоны; недостаточная освещенность рабочей зоны, наличие прямой и отраженной блескости, повышенная пульсация светового потока; повышенное значение напряжения электрической цепи, замыкание которой может пройти через тело человека; повышенное содержание в воздухе рабочей зоны пыли и вредных веществ; загазованность воздуха рабочей зоны; повышенный уровень шума, вибрации; 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проведении огневых работ на судне при ремонте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проведения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выполнить все требования пожарной безопасности (очистка рабочего места от горючих материалов, защита сгораемых конструкций, обеспечение средствами пожаротушения и другие мероприятия, указанные в наряде-допуске на производство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 выставить у места проведения огневых работ, а при необходимости в смежных помещениях и на нижележащих палубах вахтенных (наблюдающих) из числа членов экипажа судна (при наличии судового экипажа) или специально подготовленных рабочих судоремонтного предприятия (при отсутствии судового экипажа);</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контроль воздушной среды перед началом также в процессе выполнения огневых работ на грузовых танках, топливных цистернах и в пожаровзрывоопасных помещениях с занесением результатов в наряд-допуск на производство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Пожаровзрывоопасные помещения в процессе проведения огневых работ необходимо непрерывно вентилировать.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 случае увеличения содержания углеводородных газов в зачищенных грузовых танках, топливных цистернах, и в пожаровзрывоопасных помещениях или увеличения содержания кислорода в инертизированных отсеках и цистернах выше допустимой нормы огневые работы должны быть немедленно прекращены. Лицо, ответственное за проведение огневых работ, обязано установить причины изменения состава воздушной среды и принять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Возобновление огневых работ допускается после восстановления требуемой атмосферы, что должно быть подтверждено анализом с записью результатов в наряде-допуске на производство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сохранения пожаровзрывобезопасных концентраций кислорода в инертизированных емкостях они должны быть зачищены и дегазированы с последующим анализом газовой среды.</w:t>
      </w:r>
    </w:p>
    <w:p>
      <w:pPr>
        <w:spacing w:line="240" w:lineRule="auto"/>
        <w:rPr>
          <w:rFonts w:hAnsi="Times New Roman" w:cs="Times New Roman"/>
          <w:color w:val="000000"/>
          <w:sz w:val="24"/>
          <w:szCs w:val="24"/>
        </w:rPr>
      </w:pPr>
      <w:r>
        <w:rPr>
          <w:rFonts w:hAnsi="Times New Roman" w:cs="Times New Roman"/>
          <w:color w:val="000000"/>
          <w:sz w:val="24"/>
          <w:szCs w:val="24"/>
        </w:rPr>
        <w:t>4.4.2. Одновременное проведение огневых работ внутри емкости (помещения) и снаружи и одновременное использование на одном рабочем месте двух и более видов огневых работ с различными источниками энергии (дуговая и газовая сварка)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4.4.3. При окраске судового помещения (выполнение работ с применением легковоспламеняющихся и горючих жидкостей) запрещается производство огневых работ внутри помещения и на наружных ограничивающих поверхностях, а также в смежных и сообщающихся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наружных окрасочных работ огневые работы внутри судна или снаружи допускается проводить на расстоянии не менее 20 м (по горизонтали) от места окраски. При этом места наружных огневых работ следует ограждать защитными экранами, а границы огневых работ внутри судна определять по согласованию с подразделением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Огневые работы на свежеокрашенных конструкциях могут быть допущены, как исключение, только после полного высыхания краски и анализа воздушной среды (в замкнутых и труднодоступных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4.4.4. Выполнение огневых работ на судах во время грузовых операций с пожаровзрывоопасными грузами, во время бункеровки, а также на наливных судах в период мойки и дегазации танков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4.4.5.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неисправных сварочном оборудовании и оснастке;</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при огневых работах одеждой и рукавицами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работе лиц, не прошедших инструктаж, проверку знаний требований безопасности и не имеющих соответствующих квалификационных удостоверений;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сварку, резку, пайку или нагрев открытым огнем аппаратов и коммуникаций, заполненных горючими или токсичными веществами, содержащих жидкости, пары, газы или воздух под давлением,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4.4.6. Все проводимые огневые работы должны быть зарегистрированы вахтенным помощником капитана в судовом журнале. По окончании работ вахтенный помощник капитана должен организовать наблюдение вахтенной службой за местами их проведения и смежных с ними (включая нижележащие площадки) в течение 5 часов.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Газовая сварка, резка и пайка</w:t>
      </w:r>
    </w:p>
    <w:p>
      <w:pPr>
        <w:spacing w:line="240" w:lineRule="auto"/>
        <w:rPr>
          <w:rFonts w:hAnsi="Times New Roman" w:cs="Times New Roman"/>
          <w:color w:val="000000"/>
          <w:sz w:val="24"/>
          <w:szCs w:val="24"/>
        </w:rPr>
      </w:pPr>
      <w:r>
        <w:rPr>
          <w:rFonts w:hAnsi="Times New Roman" w:cs="Times New Roman"/>
          <w:color w:val="000000"/>
          <w:sz w:val="24"/>
          <w:szCs w:val="24"/>
        </w:rPr>
        <w:t>Для производства газовой сварки, резки и пайки (далее - газовой сварки) в качестве горючего следует применять ацетилен, природный газ, метан, пропанбутановую смесь и керосин.</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мест проведения огневых работ горючими газами, кислородом и керосином осуществляется:</w:t>
      </w:r>
    </w:p>
    <w:p>
      <w:pPr>
        <w:spacing w:line="240" w:lineRule="auto"/>
        <w:rPr>
          <w:rFonts w:hAnsi="Times New Roman" w:cs="Times New Roman"/>
          <w:color w:val="000000"/>
          <w:sz w:val="24"/>
          <w:szCs w:val="24"/>
        </w:rPr>
      </w:pPr>
      <w:r>
        <w:rPr>
          <w:rFonts w:hAnsi="Times New Roman" w:cs="Times New Roman"/>
          <w:color w:val="000000"/>
          <w:sz w:val="24"/>
          <w:szCs w:val="24"/>
        </w:rPr>
        <w:t>а) на судах, стоящих у причалов судоремонтного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газов - по газовым магистралям, от баллонов,</w:t>
      </w:r>
    </w:p>
    <w:p>
      <w:pPr>
        <w:spacing w:line="240" w:lineRule="auto"/>
        <w:rPr>
          <w:rFonts w:hAnsi="Times New Roman" w:cs="Times New Roman"/>
          <w:color w:val="000000"/>
          <w:sz w:val="24"/>
          <w:szCs w:val="24"/>
        </w:rPr>
      </w:pPr>
      <w:r>
        <w:rPr>
          <w:rFonts w:hAnsi="Times New Roman" w:cs="Times New Roman"/>
          <w:color w:val="000000"/>
          <w:sz w:val="24"/>
          <w:szCs w:val="24"/>
        </w:rPr>
        <w:t>ацетиленового генератора;</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керосина - от специального бачка;</w:t>
      </w:r>
    </w:p>
    <w:p>
      <w:pPr>
        <w:spacing w:line="240" w:lineRule="auto"/>
        <w:rPr>
          <w:rFonts w:hAnsi="Times New Roman" w:cs="Times New Roman"/>
          <w:color w:val="000000"/>
          <w:sz w:val="24"/>
          <w:szCs w:val="24"/>
        </w:rPr>
      </w:pPr>
      <w:r>
        <w:rPr>
          <w:rFonts w:hAnsi="Times New Roman" w:cs="Times New Roman"/>
          <w:color w:val="000000"/>
          <w:sz w:val="24"/>
          <w:szCs w:val="24"/>
        </w:rPr>
        <w:t>б) на судах, стоящих у причалов портов, при использовании газов - от баллонов и в случае применения керосина - от специального бачка.</w:t>
      </w:r>
    </w:p>
    <w:p>
      <w:pPr>
        <w:spacing w:line="240" w:lineRule="auto"/>
        <w:rPr>
          <w:rFonts w:hAnsi="Times New Roman" w:cs="Times New Roman"/>
          <w:color w:val="000000"/>
          <w:sz w:val="24"/>
          <w:szCs w:val="24"/>
        </w:rPr>
      </w:pPr>
      <w:r>
        <w:rPr>
          <w:rFonts w:hAnsi="Times New Roman" w:cs="Times New Roman"/>
          <w:color w:val="000000"/>
          <w:sz w:val="24"/>
          <w:szCs w:val="24"/>
        </w:rPr>
        <w:t>Подача горючих газов и кислорода по магистралям на борт судна и установка на борту индивидуальных газоразборных постов должна осуществляться по специальному проекту временного газоснабжения, утвержденному руководством судоремонтного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При этом необходимо, чтобы:</w:t>
      </w:r>
    </w:p>
    <w:p>
      <w:pPr>
        <w:spacing w:line="240" w:lineRule="auto"/>
        <w:rPr>
          <w:rFonts w:hAnsi="Times New Roman" w:cs="Times New Roman"/>
          <w:color w:val="000000"/>
          <w:sz w:val="24"/>
          <w:szCs w:val="24"/>
        </w:rPr>
      </w:pPr>
      <w:r>
        <w:rPr>
          <w:rFonts w:hAnsi="Times New Roman" w:cs="Times New Roman"/>
          <w:color w:val="000000"/>
          <w:sz w:val="24"/>
          <w:szCs w:val="24"/>
        </w:rPr>
        <w:t>- подача газов на судно осуществлялась по металлическим трубопроводам или гибким шлангам;</w:t>
      </w:r>
    </w:p>
    <w:p>
      <w:pPr>
        <w:spacing w:line="240" w:lineRule="auto"/>
        <w:rPr>
          <w:rFonts w:hAnsi="Times New Roman" w:cs="Times New Roman"/>
          <w:color w:val="000000"/>
          <w:sz w:val="24"/>
          <w:szCs w:val="24"/>
        </w:rPr>
      </w:pPr>
      <w:r>
        <w:rPr>
          <w:rFonts w:hAnsi="Times New Roman" w:cs="Times New Roman"/>
          <w:color w:val="000000"/>
          <w:sz w:val="24"/>
          <w:szCs w:val="24"/>
        </w:rPr>
        <w:t>- установка газоразборных постов и разводка газопроводов осуществлялись на открытой палубе;</w:t>
      </w:r>
    </w:p>
    <w:p>
      <w:pPr>
        <w:spacing w:line="240" w:lineRule="auto"/>
        <w:rPr>
          <w:rFonts w:hAnsi="Times New Roman" w:cs="Times New Roman"/>
          <w:color w:val="000000"/>
          <w:sz w:val="24"/>
          <w:szCs w:val="24"/>
        </w:rPr>
      </w:pPr>
      <w:r>
        <w:rPr>
          <w:rFonts w:hAnsi="Times New Roman" w:cs="Times New Roman"/>
          <w:color w:val="000000"/>
          <w:sz w:val="24"/>
          <w:szCs w:val="24"/>
        </w:rPr>
        <w:t>- газопровод подачи каждого газа имел вентиль для отключения подачи газа, расположенный вне судна;</w:t>
      </w:r>
    </w:p>
    <w:p>
      <w:pPr>
        <w:spacing w:line="240" w:lineRule="auto"/>
        <w:rPr>
          <w:rFonts w:hAnsi="Times New Roman" w:cs="Times New Roman"/>
          <w:color w:val="000000"/>
          <w:sz w:val="24"/>
          <w:szCs w:val="24"/>
        </w:rPr>
      </w:pPr>
      <w:r>
        <w:rPr>
          <w:rFonts w:hAnsi="Times New Roman" w:cs="Times New Roman"/>
          <w:color w:val="000000"/>
          <w:sz w:val="24"/>
          <w:szCs w:val="24"/>
        </w:rPr>
        <w:t>- газопроводы подачи горючих газов и кислорода, их соединительная арматура имели установленную отличительную окраску.</w:t>
      </w:r>
    </w:p>
    <w:p>
      <w:pPr>
        <w:spacing w:line="240" w:lineRule="auto"/>
        <w:rPr>
          <w:rFonts w:hAnsi="Times New Roman" w:cs="Times New Roman"/>
          <w:color w:val="000000"/>
          <w:sz w:val="24"/>
          <w:szCs w:val="24"/>
        </w:rPr>
      </w:pPr>
      <w:r>
        <w:rPr>
          <w:rFonts w:hAnsi="Times New Roman" w:cs="Times New Roman"/>
          <w:color w:val="000000"/>
          <w:sz w:val="24"/>
          <w:szCs w:val="24"/>
        </w:rPr>
        <w:t>Баллоны с горючими газами и кислородом должны размещаться:</w:t>
      </w:r>
    </w:p>
    <w:p>
      <w:pPr>
        <w:spacing w:line="240" w:lineRule="auto"/>
        <w:rPr>
          <w:rFonts w:hAnsi="Times New Roman" w:cs="Times New Roman"/>
          <w:color w:val="000000"/>
          <w:sz w:val="24"/>
          <w:szCs w:val="24"/>
        </w:rPr>
      </w:pPr>
      <w:r>
        <w:rPr>
          <w:rFonts w:hAnsi="Times New Roman" w:cs="Times New Roman"/>
          <w:color w:val="000000"/>
          <w:sz w:val="24"/>
          <w:szCs w:val="24"/>
        </w:rPr>
        <w:t>а) на судах, стоящих у причалов судоремонтного предприятия - на причале, доке, на открытой палубе в специальных контейнерах или на штатных местах судовых помещений, отведенных для производства электрогазосварочных работ и хранения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б) на судах, стоящих у причалов портов, на открытой палубе судна в специальных контейнерах или на штатных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Бачки с керосином для проведения керосинорезных работ необходимо размещать на причале, доке или открытой палубе судна.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устанавливать:</w:t>
      </w:r>
    </w:p>
    <w:p>
      <w:pPr>
        <w:spacing w:line="240" w:lineRule="auto"/>
        <w:rPr>
          <w:rFonts w:hAnsi="Times New Roman" w:cs="Times New Roman"/>
          <w:color w:val="000000"/>
          <w:sz w:val="24"/>
          <w:szCs w:val="24"/>
        </w:rPr>
      </w:pPr>
      <w:r>
        <w:rPr>
          <w:rFonts w:hAnsi="Times New Roman" w:cs="Times New Roman"/>
          <w:color w:val="000000"/>
          <w:sz w:val="24"/>
          <w:szCs w:val="24"/>
        </w:rPr>
        <w:t>- газовые баллоны и бачки с керосином во внутренних помещениях судов, не приспособленных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 ацетиленовый генератор на судне (его следует размещать на открытых площадках - причале, доке - не ближе 10 м от сильно нагретых предметов,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Места установки газосварочного оборудования должны быть удалены от мест производства огневых работ и других источников открытого огня на расстояние (по горизонтали) не менее:</w:t>
      </w:r>
    </w:p>
    <w:p>
      <w:pPr>
        <w:spacing w:line="240" w:lineRule="auto"/>
        <w:rPr>
          <w:rFonts w:hAnsi="Times New Roman" w:cs="Times New Roman"/>
          <w:color w:val="000000"/>
          <w:sz w:val="24"/>
          <w:szCs w:val="24"/>
        </w:rPr>
      </w:pPr>
      <w:r>
        <w:rPr>
          <w:rFonts w:hAnsi="Times New Roman" w:cs="Times New Roman"/>
          <w:color w:val="000000"/>
          <w:sz w:val="24"/>
          <w:szCs w:val="24"/>
        </w:rPr>
        <w:t>- для газоразборного поста - 10 м;</w:t>
      </w:r>
    </w:p>
    <w:p>
      <w:pPr>
        <w:spacing w:line="240" w:lineRule="auto"/>
        <w:rPr>
          <w:rFonts w:hAnsi="Times New Roman" w:cs="Times New Roman"/>
          <w:color w:val="000000"/>
          <w:sz w:val="24"/>
          <w:szCs w:val="24"/>
        </w:rPr>
      </w:pPr>
      <w:r>
        <w:rPr>
          <w:rFonts w:hAnsi="Times New Roman" w:cs="Times New Roman"/>
          <w:color w:val="000000"/>
          <w:sz w:val="24"/>
          <w:szCs w:val="24"/>
        </w:rPr>
        <w:t>- для ацетиленового генератора - 10 м;</w:t>
      </w:r>
    </w:p>
    <w:p>
      <w:pPr>
        <w:spacing w:line="240" w:lineRule="auto"/>
        <w:rPr>
          <w:rFonts w:hAnsi="Times New Roman" w:cs="Times New Roman"/>
          <w:color w:val="000000"/>
          <w:sz w:val="24"/>
          <w:szCs w:val="24"/>
        </w:rPr>
      </w:pPr>
      <w:r>
        <w:rPr>
          <w:rFonts w:hAnsi="Times New Roman" w:cs="Times New Roman"/>
          <w:color w:val="000000"/>
          <w:sz w:val="24"/>
          <w:szCs w:val="24"/>
        </w:rPr>
        <w:t>- для баллонов с горючими газами и кислородом - 10 м;</w:t>
      </w:r>
    </w:p>
    <w:p>
      <w:pPr>
        <w:spacing w:line="240" w:lineRule="auto"/>
        <w:rPr>
          <w:rFonts w:hAnsi="Times New Roman" w:cs="Times New Roman"/>
          <w:color w:val="000000"/>
          <w:sz w:val="24"/>
          <w:szCs w:val="24"/>
        </w:rPr>
      </w:pPr>
      <w:r>
        <w:rPr>
          <w:rFonts w:hAnsi="Times New Roman" w:cs="Times New Roman"/>
          <w:color w:val="000000"/>
          <w:sz w:val="24"/>
          <w:szCs w:val="24"/>
        </w:rPr>
        <w:t>- для бачка с керосином - 5 м.</w:t>
      </w:r>
    </w:p>
    <w:p>
      <w:pPr>
        <w:spacing w:line="240" w:lineRule="auto"/>
        <w:rPr>
          <w:rFonts w:hAnsi="Times New Roman" w:cs="Times New Roman"/>
          <w:color w:val="000000"/>
          <w:sz w:val="24"/>
          <w:szCs w:val="24"/>
        </w:rPr>
      </w:pPr>
      <w:r>
        <w:rPr>
          <w:rFonts w:hAnsi="Times New Roman" w:cs="Times New Roman"/>
          <w:color w:val="000000"/>
          <w:sz w:val="24"/>
          <w:szCs w:val="24"/>
        </w:rPr>
        <w:t>Баллон с кислородом необходимо размещать не ближе 5 м от газоразборного поста, ацетиленового генератора, баллонов с горючими газами и бачка с керосином.</w:t>
      </w:r>
    </w:p>
    <w:p>
      <w:pPr>
        <w:spacing w:line="240" w:lineRule="auto"/>
        <w:rPr>
          <w:rFonts w:hAnsi="Times New Roman" w:cs="Times New Roman"/>
          <w:color w:val="000000"/>
          <w:sz w:val="24"/>
          <w:szCs w:val="24"/>
        </w:rPr>
      </w:pPr>
      <w:r>
        <w:rPr>
          <w:rFonts w:hAnsi="Times New Roman" w:cs="Times New Roman"/>
          <w:color w:val="000000"/>
          <w:sz w:val="24"/>
          <w:szCs w:val="24"/>
        </w:rPr>
        <w:t>Газосварочное оборудование должно быть расположено таким образом, чтобы исключить попадание на него открытого огня и искр, выделяющихся в процессе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между местом проведения огневых работ и местом установки газосварочного оборудования переборок, палуб и других преград, исключающих воздействие открытого огня, высокой температуры и искр на газосварочное оборудование, пожароопасные расстояния, приведенные в п. 51, могут быть уменьшены в 2 раза.</w:t>
      </w:r>
    </w:p>
    <w:p>
      <w:pPr>
        <w:spacing w:line="240" w:lineRule="auto"/>
        <w:rPr>
          <w:rFonts w:hAnsi="Times New Roman" w:cs="Times New Roman"/>
          <w:color w:val="000000"/>
          <w:sz w:val="24"/>
          <w:szCs w:val="24"/>
        </w:rPr>
      </w:pPr>
      <w:r>
        <w:rPr>
          <w:rFonts w:hAnsi="Times New Roman" w:cs="Times New Roman"/>
          <w:color w:val="000000"/>
          <w:sz w:val="24"/>
          <w:szCs w:val="24"/>
        </w:rPr>
        <w:t>При размещении баллонов на причале, доке или открытой палубе судна вне штатных мест на рабочем месте допускается иметь по одному рабочему и одному запасному баллону с горючим газом и кислородом.</w:t>
      </w:r>
    </w:p>
    <w:p>
      <w:pPr>
        <w:spacing w:line="240" w:lineRule="auto"/>
        <w:rPr>
          <w:rFonts w:hAnsi="Times New Roman" w:cs="Times New Roman"/>
          <w:color w:val="000000"/>
          <w:sz w:val="24"/>
          <w:szCs w:val="24"/>
        </w:rPr>
      </w:pPr>
      <w:r>
        <w:rPr>
          <w:rFonts w:hAnsi="Times New Roman" w:cs="Times New Roman"/>
          <w:color w:val="000000"/>
          <w:sz w:val="24"/>
          <w:szCs w:val="24"/>
        </w:rPr>
        <w:t>В отдельных случаях, когда от одного контейнера с баллонами работают несколько газосварщиков, допускается иметь большее количество баллонов, что должно быть отражено в наряде-допуске на производство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полностью выпускать газ из рабочих баллонов.</w:t>
      </w:r>
    </w:p>
    <w:p>
      <w:pPr>
        <w:spacing w:line="240" w:lineRule="auto"/>
        <w:rPr>
          <w:rFonts w:hAnsi="Times New Roman" w:cs="Times New Roman"/>
          <w:color w:val="000000"/>
          <w:sz w:val="24"/>
          <w:szCs w:val="24"/>
        </w:rPr>
      </w:pPr>
      <w:r>
        <w:rPr>
          <w:rFonts w:hAnsi="Times New Roman" w:cs="Times New Roman"/>
          <w:color w:val="000000"/>
          <w:sz w:val="24"/>
          <w:szCs w:val="24"/>
        </w:rPr>
        <w:t>Расходовать газ из баллонов следует до тех пор, пока давление в нем не снизится до 0,05 - 0,1 МПа. После этого необходимо на горловину навернуть колпак и на баллоне сделать надпись мелом "Пустой".</w:t>
      </w:r>
    </w:p>
    <w:p>
      <w:pPr>
        <w:spacing w:line="240" w:lineRule="auto"/>
        <w:rPr>
          <w:rFonts w:hAnsi="Times New Roman" w:cs="Times New Roman"/>
          <w:color w:val="000000"/>
          <w:sz w:val="24"/>
          <w:szCs w:val="24"/>
        </w:rPr>
      </w:pPr>
      <w:r>
        <w:rPr>
          <w:rFonts w:hAnsi="Times New Roman" w:cs="Times New Roman"/>
          <w:color w:val="000000"/>
          <w:sz w:val="24"/>
          <w:szCs w:val="24"/>
        </w:rPr>
        <w:t>Остаточное давление ацетилена в баллонах в зависимости от температуры окружающей среды должно быть не менее указанного:</w:t>
      </w:r>
    </w:p>
    <w:p>
      <w:pPr>
        <w:spacing w:line="240" w:lineRule="auto"/>
        <w:rPr>
          <w:rFonts w:hAnsi="Times New Roman" w:cs="Times New Roman"/>
          <w:color w:val="000000"/>
          <w:sz w:val="24"/>
          <w:szCs w:val="24"/>
        </w:rPr>
      </w:pPr>
      <w:r>
        <w:rPr>
          <w:rFonts w:hAnsi="Times New Roman" w:cs="Times New Roman"/>
          <w:color w:val="000000"/>
          <w:sz w:val="24"/>
          <w:szCs w:val="24"/>
        </w:rPr>
        <w:t>- температура, °С ниже 0, 0 - 15, 15 - 25, 25 - 40;</w:t>
      </w:r>
    </w:p>
    <w:p>
      <w:pPr>
        <w:spacing w:line="240" w:lineRule="auto"/>
        <w:rPr>
          <w:rFonts w:hAnsi="Times New Roman" w:cs="Times New Roman"/>
          <w:color w:val="000000"/>
          <w:sz w:val="24"/>
          <w:szCs w:val="24"/>
        </w:rPr>
      </w:pPr>
      <w:r>
        <w:rPr>
          <w:rFonts w:hAnsi="Times New Roman" w:cs="Times New Roman"/>
          <w:color w:val="000000"/>
          <w:sz w:val="24"/>
          <w:szCs w:val="24"/>
        </w:rPr>
        <w:t>- остаточное давление ацетилена МПа 0,05, 0,1, 0,2, 0,3.</w:t>
      </w:r>
    </w:p>
    <w:p>
      <w:pPr>
        <w:spacing w:line="240" w:lineRule="auto"/>
        <w:rPr>
          <w:rFonts w:hAnsi="Times New Roman" w:cs="Times New Roman"/>
          <w:color w:val="000000"/>
          <w:sz w:val="24"/>
          <w:szCs w:val="24"/>
        </w:rPr>
      </w:pPr>
      <w:r>
        <w:rPr>
          <w:rFonts w:hAnsi="Times New Roman" w:cs="Times New Roman"/>
          <w:color w:val="000000"/>
          <w:sz w:val="24"/>
          <w:szCs w:val="24"/>
        </w:rPr>
        <w:t>При обращении с использованными баллонами должны соблюдаться те же меры безопасности, что и с наполненными.</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гибких шлангов для подвода горючих газов, кислорода и керосина следует применять резиновые рукава с нитяным каркасом.</w:t>
      </w:r>
    </w:p>
    <w:p>
      <w:pPr>
        <w:spacing w:line="240" w:lineRule="auto"/>
        <w:rPr>
          <w:rFonts w:hAnsi="Times New Roman" w:cs="Times New Roman"/>
          <w:color w:val="000000"/>
          <w:sz w:val="24"/>
          <w:szCs w:val="24"/>
        </w:rPr>
      </w:pPr>
      <w:r>
        <w:rPr>
          <w:rFonts w:hAnsi="Times New Roman" w:cs="Times New Roman"/>
          <w:color w:val="000000"/>
          <w:sz w:val="24"/>
          <w:szCs w:val="24"/>
        </w:rPr>
        <w:t>При прокладке по судну рукава для горючих газов, кислорода и керосина должны быть защищены от механических повреждений, защемления, резких перегибов, теплового воздействия и воздействия агрессивной среды. Рукава не должны соприкасаться между собой, а также должны быть удалены от электрических кабелей на расстояние не менее 0,5 м для кислородопровода и не менее 1 м для рукавов с горючими газами и керосином.</w:t>
      </w:r>
    </w:p>
    <w:p>
      <w:pPr>
        <w:spacing w:line="240" w:lineRule="auto"/>
        <w:rPr>
          <w:rFonts w:hAnsi="Times New Roman" w:cs="Times New Roman"/>
          <w:color w:val="000000"/>
          <w:sz w:val="24"/>
          <w:szCs w:val="24"/>
        </w:rPr>
      </w:pPr>
      <w:r>
        <w:rPr>
          <w:rFonts w:hAnsi="Times New Roman" w:cs="Times New Roman"/>
          <w:color w:val="000000"/>
          <w:sz w:val="24"/>
          <w:szCs w:val="24"/>
        </w:rPr>
        <w:t>При условии заключения рукавов в защитные металлические трубы, указанные расстояния могут быть сокращены вдвое.</w:t>
      </w:r>
    </w:p>
    <w:p>
      <w:pPr>
        <w:spacing w:line="240" w:lineRule="auto"/>
        <w:rPr>
          <w:rFonts w:hAnsi="Times New Roman" w:cs="Times New Roman"/>
          <w:color w:val="000000"/>
          <w:sz w:val="24"/>
          <w:szCs w:val="24"/>
        </w:rPr>
      </w:pPr>
      <w:r>
        <w:rPr>
          <w:rFonts w:hAnsi="Times New Roman" w:cs="Times New Roman"/>
          <w:color w:val="000000"/>
          <w:sz w:val="24"/>
          <w:szCs w:val="24"/>
        </w:rPr>
        <w:t>Газовые и керосиновые шланги необходимо прокладывать по открытой палубе судна. В необходимых случаях допускается производить их прокладку через судовые конструкции. Проход шлангов через конструкции должен осуществляться в негорючих трубах с надежным уплотнением проходных отверстий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газовых рукавов к газоразборным постам, редукторам баллонов, горелкам (резакам) и к бачкам с керосином необходимо производить специальными стяжными хомутами, обеспечивающими надежность присоединения и герметичность. На ниппели гидрозатворов ацетиленовых генераторов шланги должны плотно надеваться, но не закрепляться. Сращивание шлангов следует производить только на ниппелях, причем должно быть не более двух стыков на линию.</w:t>
      </w:r>
    </w:p>
    <w:p>
      <w:pPr>
        <w:spacing w:line="240" w:lineRule="auto"/>
        <w:rPr>
          <w:rFonts w:hAnsi="Times New Roman" w:cs="Times New Roman"/>
          <w:color w:val="000000"/>
          <w:sz w:val="24"/>
          <w:szCs w:val="24"/>
        </w:rPr>
      </w:pPr>
      <w:r>
        <w:rPr>
          <w:rFonts w:hAnsi="Times New Roman" w:cs="Times New Roman"/>
          <w:color w:val="000000"/>
          <w:sz w:val="24"/>
          <w:szCs w:val="24"/>
        </w:rPr>
        <w:t>В случае срыва или разрыва газовых и керосиновых шлангов, а также при обратном ударе или вспышке газа (воспламенении керосина), выходящего из образовавшейся неплотности в соединении газовой арматуры, необходимо немедленно погасить пламя горелки, закрыть газовый (керосиновый) вентиль на пути подачи газа перед местом утечки, ликвидировать загорание имеющимися средствами пожаротушения, после чего принять меры по устранению неплотности.</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газосварочных работ необходимо закрыть газовые (керосиновые) вентили и отсоединить рукава с горелкой (резаком) от газоразборного поста, ацетиленового генератора, газовых баллонов, бачка с керосином. Шланги должны свертываться в бухты и вместе с горелкой (резаком) и редукторами сдаваться в кладовые. Газовые магистрали, питающие газоразборные посты - отключаться, ацетиленовый генератор, газовые баллоны, бачок с керосином - убираться в места их постоянного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газосварочных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газовые баллоны, ацетиленовые генераторы и бачки для керосина без паспортов и клейм об их испытании, применять газовые баллоны, не окрашенные в установленный цвет и не имеющие предохранительных колец и колпаков, без сертификатов на содержащийся в них газ;</w:t>
      </w:r>
    </w:p>
    <w:p>
      <w:pPr>
        <w:spacing w:line="240" w:lineRule="auto"/>
        <w:rPr>
          <w:rFonts w:hAnsi="Times New Roman" w:cs="Times New Roman"/>
          <w:color w:val="000000"/>
          <w:sz w:val="24"/>
          <w:szCs w:val="24"/>
        </w:rPr>
      </w:pPr>
      <w:r>
        <w:rPr>
          <w:rFonts w:hAnsi="Times New Roman" w:cs="Times New Roman"/>
          <w:color w:val="000000"/>
          <w:sz w:val="24"/>
          <w:szCs w:val="24"/>
        </w:rPr>
        <w:t>- переносить баллоны на плечах и руках;</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инструмент из меди, использовать медь в качестве припоя для пайки ацетиленовой арматуры и в других местах, где возможно соприкосновение с ацетиленом;</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кислородных баллонов и оборудования с растительными, животными и минеральными маслами, а также промасленной одеждой и ветошью;</w:t>
      </w:r>
    </w:p>
    <w:p>
      <w:pPr>
        <w:spacing w:line="240" w:lineRule="auto"/>
        <w:rPr>
          <w:rFonts w:hAnsi="Times New Roman" w:cs="Times New Roman"/>
          <w:color w:val="000000"/>
          <w:sz w:val="24"/>
          <w:szCs w:val="24"/>
        </w:rPr>
      </w:pPr>
      <w:r>
        <w:rPr>
          <w:rFonts w:hAnsi="Times New Roman" w:cs="Times New Roman"/>
          <w:color w:val="000000"/>
          <w:sz w:val="24"/>
          <w:szCs w:val="24"/>
        </w:rPr>
        <w:t>- отогревать трубопроводы, вентили, редукторы и другие детали сварочных установок открытым огнем или раскаленными предметами, а также пользоваться инструментом, могущим образовать искры при ударе;</w:t>
      </w:r>
    </w:p>
    <w:p>
      <w:pPr>
        <w:spacing w:line="240" w:lineRule="auto"/>
        <w:rPr>
          <w:rFonts w:hAnsi="Times New Roman" w:cs="Times New Roman"/>
          <w:color w:val="000000"/>
          <w:sz w:val="24"/>
          <w:szCs w:val="24"/>
        </w:rPr>
      </w:pPr>
      <w:r>
        <w:rPr>
          <w:rFonts w:hAnsi="Times New Roman" w:cs="Times New Roman"/>
          <w:color w:val="000000"/>
          <w:sz w:val="24"/>
          <w:szCs w:val="24"/>
        </w:rPr>
        <w:t>- разогревать испаритель керосинового резака посредством зажигания на рабочем месте горючей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резку при давлении воздуха в бачке с керосином, превышающим рабочее давление кислорода в резаке;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продувку шланга для горючего газа кислородом и кислородного шланга горючими газами, использовать кислородные шланги для подвода горючего газа и керосина к горелке и наоборот, пользоваться шлангами, длина которых менее 10 и более 40 м;</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 на расстоянии ближе 10 м от ацетиленового генератора, баллонов с ацетиленом и кислородом и ближе 5 м от бачка с керосином.</w:t>
      </w:r>
    </w:p>
    <w:p>
      <w:pPr>
        <w:spacing w:line="240" w:lineRule="auto"/>
        <w:rPr>
          <w:rFonts w:hAnsi="Times New Roman" w:cs="Times New Roman"/>
          <w:color w:val="000000"/>
          <w:sz w:val="24"/>
          <w:szCs w:val="24"/>
        </w:rPr>
      </w:pPr>
      <w:r>
        <w:rPr>
          <w:rFonts w:hAnsi="Times New Roman" w:cs="Times New Roman"/>
          <w:b/>
          <w:bCs/>
          <w:color w:val="000000"/>
          <w:sz w:val="24"/>
          <w:szCs w:val="24"/>
        </w:rPr>
        <w:t>Дуговая сварка, резка и пайка</w:t>
      </w:r>
    </w:p>
    <w:p>
      <w:pPr>
        <w:spacing w:line="240" w:lineRule="auto"/>
        <w:rPr>
          <w:rFonts w:hAnsi="Times New Roman" w:cs="Times New Roman"/>
          <w:color w:val="000000"/>
          <w:sz w:val="24"/>
          <w:szCs w:val="24"/>
        </w:rPr>
      </w:pPr>
      <w:r>
        <w:rPr>
          <w:rFonts w:hAnsi="Times New Roman" w:cs="Times New Roman"/>
          <w:color w:val="000000"/>
          <w:sz w:val="24"/>
          <w:szCs w:val="24"/>
        </w:rPr>
        <w:t>Установки для дуговой сварки, резки и пайки (далее - дуговой сварки) должны иметь техническую документацию, поясняющую назначение агрегатов, аппаратуры, приборов и электрические схемы.</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источников тока для всех видов дуговой сварки необходимо применять одно- и многопостовые трансформаторы, выпрямители и генераторы постоянного и переменного тока специально для этого предназначенные, которые устанавливаются на причале, доке и открытой палубе судна на расстоянии не ближе 10 м от места производства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Источник сварочного тока нужно располагать таким образом, чтобы исключить попадание на него открытого огня и искр, образующихся в процессе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между местом проведения дуговой сварки и местом установки источника сварочного тока переборок, палуб и других преград, исключающих воздействие открытого огня, высокой температуры и искр на источник сварочного тока, указанное расстояние может быть уменьшено в 2 раза.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устанавливать источники сварочного тока во внутренних помещениях судов, не приспособленных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Провода, подводящие ток к сварочным аппаратам, распределительным щитам и другому оборудованию, а также к местам сварочных работ, должны быть надежно изолированы и в необходимых местах защищены от действия высокой температуры, механических повреждений и воздействия агрессивной среды.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кабели должны прокладываться по открытой палубе и находиться от трубопроводов с горючими газами, керосином и кислородом на расстояниях, указанных в п. 55. Проход кабелей через конструкции, осуществляемый в необходимых случаях, должен выполняться в негорючих трубах с надежным уплотнением проходных отверстий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питающих проводов для подключения источника тока к распределительной сети необходимо использовать силовые кабели на 660 В с механически прочной изоляцией.</w:t>
      </w:r>
    </w:p>
    <w:p>
      <w:pPr>
        <w:spacing w:line="240" w:lineRule="auto"/>
        <w:rPr>
          <w:rFonts w:hAnsi="Times New Roman" w:cs="Times New Roman"/>
          <w:color w:val="000000"/>
          <w:sz w:val="24"/>
          <w:szCs w:val="24"/>
        </w:rPr>
      </w:pPr>
      <w:r>
        <w:rPr>
          <w:rFonts w:hAnsi="Times New Roman" w:cs="Times New Roman"/>
          <w:color w:val="000000"/>
          <w:sz w:val="24"/>
          <w:szCs w:val="24"/>
        </w:rPr>
        <w:t>Для подвода тока к электроду должны применяться гибкие кабели с резиновой оболочкой.</w:t>
      </w:r>
    </w:p>
    <w:p>
      <w:pPr>
        <w:spacing w:line="240" w:lineRule="auto"/>
        <w:rPr>
          <w:rFonts w:hAnsi="Times New Roman" w:cs="Times New Roman"/>
          <w:color w:val="000000"/>
          <w:sz w:val="24"/>
          <w:szCs w:val="24"/>
        </w:rPr>
      </w:pPr>
      <w:r>
        <w:rPr>
          <w:rFonts w:hAnsi="Times New Roman" w:cs="Times New Roman"/>
          <w:color w:val="000000"/>
          <w:sz w:val="24"/>
          <w:szCs w:val="24"/>
        </w:rPr>
        <w:t>Сварка должна производиться с применением двух проводов: прямого, соединяющего источник тока с электрододержателем, и обратного, от свариваемого изделия до источника тока. Обратный провод необходимо подавать непосредственно на изделие, если оно конструктивно изолировано от корпуса судна, и подсоединять к корпусу судна у места производства сварочных работ, если изделие имеет надежное электрическое соединение с корпусом.</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обратного провода могут служить стальные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сварочного тока. Соединение между собой отдельных элементов, используемых в качестве обратного провода должно выполняться тщательно (сваркой или с помощью болтов, струбцин и специальных зажимов).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применять в качестве обратного провода сети заземления, а также коммуникации (трубопроводы) и технологическое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в качестве обратного провода использовать корпус судна, в случаях, когда сварочные работы ведутся непосредственно на нем или обеспечено надежное электрическое соединение свариваемого изделия с корпусом судна. Для обеспечения надежного электрического контакта присоединение обратного провода к корпусу судна должно осуществляться сваркой или при помощи специальной контактной шпильки, привариваемой к корпусу судна. Место присоединения обратного провода к корпусу судна должно быть очищено от горючих материалов в радиусе не менее 5 м и доступно для контроля.</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корпуса судна в качестве обратного провода на судах, находящихся на плаву у причалов судоремонтных предприятий и портов, предварительно должны быть выполнены мероприятия по защите корпуса от коррозии внешним током согласно технологической инструкции, действующей в судостроении.</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загорания электропроводов должен быть проконтролирован выбор сечения проводов по силе тока, изоляция проводов - по величине рабочего напряжения и плавкие вставки электропредохранителей - по предельно допустимому номинальному току.</w:t>
      </w:r>
    </w:p>
    <w:p>
      <w:pPr>
        <w:spacing w:line="240" w:lineRule="auto"/>
        <w:rPr>
          <w:rFonts w:hAnsi="Times New Roman" w:cs="Times New Roman"/>
          <w:color w:val="000000"/>
          <w:sz w:val="24"/>
          <w:szCs w:val="24"/>
        </w:rPr>
      </w:pPr>
      <w:r>
        <w:rPr>
          <w:rFonts w:hAnsi="Times New Roman" w:cs="Times New Roman"/>
          <w:color w:val="000000"/>
          <w:sz w:val="24"/>
          <w:szCs w:val="24"/>
        </w:rPr>
        <w:t>Сечение сварочных проводов в зависимости от силы тока должно быть:</w:t>
      </w:r>
    </w:p>
    <w:p>
      <w:pPr>
        <w:spacing w:line="240" w:lineRule="auto"/>
        <w:rPr>
          <w:rFonts w:hAnsi="Times New Roman" w:cs="Times New Roman"/>
          <w:color w:val="000000"/>
          <w:sz w:val="24"/>
          <w:szCs w:val="24"/>
        </w:rPr>
      </w:pPr>
      <w:r>
        <w:rPr>
          <w:rFonts w:hAnsi="Times New Roman" w:cs="Times New Roman"/>
          <w:color w:val="000000"/>
          <w:sz w:val="24"/>
          <w:szCs w:val="24"/>
        </w:rPr>
        <w:t>- сварочный ток, А 200, 300, 400, 500;</w:t>
      </w:r>
    </w:p>
    <w:p>
      <w:pPr>
        <w:spacing w:line="240" w:lineRule="auto"/>
        <w:rPr>
          <w:rFonts w:hAnsi="Times New Roman" w:cs="Times New Roman"/>
          <w:color w:val="000000"/>
          <w:sz w:val="24"/>
          <w:szCs w:val="24"/>
        </w:rPr>
      </w:pPr>
      <w:r>
        <w:rPr>
          <w:rFonts w:hAnsi="Times New Roman" w:cs="Times New Roman"/>
          <w:color w:val="000000"/>
          <w:sz w:val="24"/>
          <w:szCs w:val="24"/>
        </w:rPr>
        <w:t>- сечение провода, кв. мм 25, 50, 70, 95;</w:t>
      </w:r>
    </w:p>
    <w:p>
      <w:pPr>
        <w:spacing w:line="240" w:lineRule="auto"/>
        <w:rPr>
          <w:rFonts w:hAnsi="Times New Roman" w:cs="Times New Roman"/>
          <w:color w:val="000000"/>
          <w:sz w:val="24"/>
          <w:szCs w:val="24"/>
        </w:rPr>
      </w:pPr>
      <w:r>
        <w:rPr>
          <w:rFonts w:hAnsi="Times New Roman" w:cs="Times New Roman"/>
          <w:color w:val="000000"/>
          <w:sz w:val="24"/>
          <w:szCs w:val="24"/>
        </w:rPr>
        <w:t>- сопротивление изоляции токоведущих частей сварочной цепи должно быть не менее 0,5 МОм.</w:t>
      </w:r>
    </w:p>
    <w:p>
      <w:pPr>
        <w:spacing w:line="240" w:lineRule="auto"/>
        <w:rPr>
          <w:rFonts w:hAnsi="Times New Roman" w:cs="Times New Roman"/>
          <w:color w:val="000000"/>
          <w:sz w:val="24"/>
          <w:szCs w:val="24"/>
        </w:rPr>
      </w:pPr>
      <w:r>
        <w:rPr>
          <w:rFonts w:hAnsi="Times New Roman" w:cs="Times New Roman"/>
          <w:color w:val="000000"/>
          <w:sz w:val="24"/>
          <w:szCs w:val="24"/>
        </w:rPr>
        <w:t>Соединение электросварочных кабелей должно осуществляться с помощью изолирующих муфт, цанговых зажимов. Подключение сварочных кабелей к электрододержателю и сварочному аппарату необходимо производить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При обрывах соединение жил сварочных кабелей следует выполнять при помощи спрессовывания, сварки, пайки и специальных зажимов. Поврежденную изоляцию следует восстанавливать вулканизацией или другим методом, надежно обеспечивающим ее полное восстановление.</w:t>
      </w:r>
    </w:p>
    <w:p>
      <w:pPr>
        <w:spacing w:line="240" w:lineRule="auto"/>
        <w:rPr>
          <w:rFonts w:hAnsi="Times New Roman" w:cs="Times New Roman"/>
          <w:color w:val="000000"/>
          <w:sz w:val="24"/>
          <w:szCs w:val="24"/>
        </w:rPr>
      </w:pPr>
      <w:r>
        <w:rPr>
          <w:rFonts w:hAnsi="Times New Roman" w:cs="Times New Roman"/>
          <w:color w:val="000000"/>
          <w:sz w:val="24"/>
          <w:szCs w:val="24"/>
        </w:rPr>
        <w:t>Работа с кабелем, имеющим поврежденную изоляцию,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Электрододержатель для ручной сварки должен обеспечивать надежное зажатие и быструю смену электродов и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Электроды, применяемые для сварки, должны соответствовать величине сварочного тока, предусмотренного технической характеристикой источника тока.</w:t>
      </w:r>
    </w:p>
    <w:p>
      <w:pPr>
        <w:spacing w:line="240" w:lineRule="auto"/>
        <w:rPr>
          <w:rFonts w:hAnsi="Times New Roman" w:cs="Times New Roman"/>
          <w:color w:val="000000"/>
          <w:sz w:val="24"/>
          <w:szCs w:val="24"/>
        </w:rPr>
      </w:pPr>
      <w:r>
        <w:rPr>
          <w:rFonts w:hAnsi="Times New Roman" w:cs="Times New Roman"/>
          <w:color w:val="000000"/>
          <w:sz w:val="24"/>
          <w:szCs w:val="24"/>
        </w:rPr>
        <w:t>Диаметр электрода в зависимости от величины тока не должен превышать следующих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 сварочный ток, А 65, 110, 180, 250, 320, 550;</w:t>
      </w:r>
    </w:p>
    <w:p>
      <w:pPr>
        <w:spacing w:line="240" w:lineRule="auto"/>
        <w:rPr>
          <w:rFonts w:hAnsi="Times New Roman" w:cs="Times New Roman"/>
          <w:color w:val="000000"/>
          <w:sz w:val="24"/>
          <w:szCs w:val="24"/>
        </w:rPr>
      </w:pPr>
      <w:r>
        <w:rPr>
          <w:rFonts w:hAnsi="Times New Roman" w:cs="Times New Roman"/>
          <w:color w:val="000000"/>
          <w:sz w:val="24"/>
          <w:szCs w:val="24"/>
        </w:rPr>
        <w:t>- диаметр электрода, мм 2, 3, 4, 5, 6, 8.</w:t>
      </w:r>
    </w:p>
    <w:p>
      <w:pPr>
        <w:spacing w:line="240" w:lineRule="auto"/>
        <w:rPr>
          <w:rFonts w:hAnsi="Times New Roman" w:cs="Times New Roman"/>
          <w:color w:val="000000"/>
          <w:sz w:val="24"/>
          <w:szCs w:val="24"/>
        </w:rPr>
      </w:pPr>
      <w:r>
        <w:rPr>
          <w:rFonts w:hAnsi="Times New Roman" w:cs="Times New Roman"/>
          <w:color w:val="000000"/>
          <w:sz w:val="24"/>
          <w:szCs w:val="24"/>
        </w:rPr>
        <w:t>При смене электродов в процессе сварки их огарки следует выбрасывать в специальный металлический ящик, устанавливаемый у места сварочных работ, а при работе на высоте - в специальную сумку для инструмента и для сбора огарков.</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автоматической и полуавтоматической сварки к элементам сварочной установки следует предъявлять такие же требования, что и при ручной дуговой сварке.</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элементов автоматической сварочной установки в процессе работы должно быть таким, чтобы оператор-сварщик имел доступ к источнику тока для его отключения при выходе из строя автоматического отключающего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различных видов дуговой сварки в среде различных газов (ручная, полуавтоматическая и автоматическая), а также воздушно-дуговой резки следует руководствоваться требованиями, предъявляемыми как к дуговой, так и газовой сварке и, при необходимости, назначать более жесткие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сварочных работ необходимо отключить источник сварочного тока от питающей сети, отсоединить от него питающие кабели, свернуть их в бухту и сдать в кладовую.</w:t>
      </w:r>
    </w:p>
    <w:p>
      <w:pPr>
        <w:spacing w:line="240" w:lineRule="auto"/>
        <w:rPr>
          <w:rFonts w:hAnsi="Times New Roman" w:cs="Times New Roman"/>
          <w:color w:val="000000"/>
          <w:sz w:val="24"/>
          <w:szCs w:val="24"/>
        </w:rPr>
      </w:pPr>
      <w:r>
        <w:rPr>
          <w:rFonts w:hAnsi="Times New Roman" w:cs="Times New Roman"/>
          <w:b/>
          <w:bCs/>
          <w:color w:val="000000"/>
          <w:sz w:val="24"/>
          <w:szCs w:val="24"/>
        </w:rPr>
        <w:t>Работы с паяльными лампами</w:t>
      </w:r>
    </w:p>
    <w:p>
      <w:pPr>
        <w:spacing w:line="240" w:lineRule="auto"/>
        <w:rPr>
          <w:rFonts w:hAnsi="Times New Roman" w:cs="Times New Roman"/>
          <w:color w:val="000000"/>
          <w:sz w:val="24"/>
          <w:szCs w:val="24"/>
        </w:rPr>
      </w:pPr>
      <w:r>
        <w:rPr>
          <w:rFonts w:hAnsi="Times New Roman" w:cs="Times New Roman"/>
          <w:color w:val="000000"/>
          <w:sz w:val="24"/>
          <w:szCs w:val="24"/>
        </w:rPr>
        <w:t>В качестве горючего для паяльных ламп необходимо применять только керосин, без посторонних примесей и наличия в нем воды.</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паяльные лампы горючим и разжигать их следует в специально отведенных для этой цели местах. Заполнять лампу керосином необходимо не более 3/4 ее объема. При заправке лампы не допускать разлива горючего и применения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с паяльными лампами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паяльные лампы, не имеющие паспортов с указанием заводских гидравлических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в качестве горючего бензин или смесь керосина с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паяльные лампы для отогревания замерзших судовых трубопроводов и арматуры;</w:t>
      </w:r>
    </w:p>
    <w:p>
      <w:pPr>
        <w:spacing w:line="240" w:lineRule="auto"/>
        <w:rPr>
          <w:rFonts w:hAnsi="Times New Roman" w:cs="Times New Roman"/>
          <w:color w:val="000000"/>
          <w:sz w:val="24"/>
          <w:szCs w:val="24"/>
        </w:rPr>
      </w:pPr>
      <w:r>
        <w:rPr>
          <w:rFonts w:hAnsi="Times New Roman" w:cs="Times New Roman"/>
          <w:color w:val="000000"/>
          <w:sz w:val="24"/>
          <w:szCs w:val="24"/>
        </w:rPr>
        <w:t>- повышать давление воздуха в резервуаре лампы более рабочего давления, допускаемого паспортом;</w:t>
      </w:r>
    </w:p>
    <w:p>
      <w:pPr>
        <w:spacing w:line="240" w:lineRule="auto"/>
        <w:rPr>
          <w:rFonts w:hAnsi="Times New Roman" w:cs="Times New Roman"/>
          <w:color w:val="000000"/>
          <w:sz w:val="24"/>
          <w:szCs w:val="24"/>
        </w:rPr>
      </w:pPr>
      <w:r>
        <w:rPr>
          <w:rFonts w:hAnsi="Times New Roman" w:cs="Times New Roman"/>
          <w:color w:val="000000"/>
          <w:sz w:val="24"/>
          <w:szCs w:val="24"/>
        </w:rPr>
        <w:t>- подогревать горелку жидкостью из лампы, накачиваемой насосом;</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лампу горючим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отвертывать воздушный винт и наливную пробку, когда лампа горит или еще не остыла;</w:t>
      </w:r>
    </w:p>
    <w:p>
      <w:pPr>
        <w:spacing w:line="240" w:lineRule="auto"/>
        <w:rPr>
          <w:rFonts w:hAnsi="Times New Roman" w:cs="Times New Roman"/>
          <w:color w:val="000000"/>
          <w:sz w:val="24"/>
          <w:szCs w:val="24"/>
        </w:rPr>
      </w:pPr>
      <w:r>
        <w:rPr>
          <w:rFonts w:hAnsi="Times New Roman" w:cs="Times New Roman"/>
          <w:color w:val="000000"/>
          <w:sz w:val="24"/>
          <w:szCs w:val="24"/>
        </w:rPr>
        <w:t>- разбирать и ремонтировать лампу, а также выливать из нее или заправлять ее керосином вблизи открытого огня, в том числе горящей спички или сигареты и т.п.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Контроль за пожаровзрывобезопасным состоянием атмосферы следует проводить:</w:t>
      </w:r>
    </w:p>
    <w:p>
      <w:pPr>
        <w:spacing w:line="240" w:lineRule="auto"/>
        <w:rPr>
          <w:rFonts w:hAnsi="Times New Roman" w:cs="Times New Roman"/>
          <w:color w:val="000000"/>
          <w:sz w:val="24"/>
          <w:szCs w:val="24"/>
        </w:rPr>
      </w:pPr>
      <w:r>
        <w:rPr>
          <w:rFonts w:hAnsi="Times New Roman" w:cs="Times New Roman"/>
          <w:color w:val="000000"/>
          <w:sz w:val="24"/>
          <w:szCs w:val="24"/>
        </w:rPr>
        <w:t>- в инертизированных ремонтируемых топливных цистернах - непрерывно (при использовании автоматических газоанализаторов) или с интервалом в 1 час;</w:t>
      </w:r>
    </w:p>
    <w:p>
      <w:pPr>
        <w:spacing w:line="240" w:lineRule="auto"/>
        <w:rPr>
          <w:rFonts w:hAnsi="Times New Roman" w:cs="Times New Roman"/>
          <w:color w:val="000000"/>
          <w:sz w:val="24"/>
          <w:szCs w:val="24"/>
        </w:rPr>
      </w:pPr>
      <w:r>
        <w:rPr>
          <w:rFonts w:hAnsi="Times New Roman" w:cs="Times New Roman"/>
          <w:color w:val="000000"/>
          <w:sz w:val="24"/>
          <w:szCs w:val="24"/>
        </w:rPr>
        <w:t>- в инертизированных смежных цистернах - через каждые 3 часа;</w:t>
      </w:r>
    </w:p>
    <w:p>
      <w:pPr>
        <w:spacing w:line="240" w:lineRule="auto"/>
        <w:rPr>
          <w:rFonts w:hAnsi="Times New Roman" w:cs="Times New Roman"/>
          <w:color w:val="000000"/>
          <w:sz w:val="24"/>
          <w:szCs w:val="24"/>
        </w:rPr>
      </w:pPr>
      <w:r>
        <w:rPr>
          <w:rFonts w:hAnsi="Times New Roman" w:cs="Times New Roman"/>
          <w:color w:val="000000"/>
          <w:sz w:val="24"/>
          <w:szCs w:val="24"/>
        </w:rPr>
        <w:t>- в зачищенных и дегазированных грузовых танках, топливных цистернах и пожаровзрывоопасных помещениях - ежедневно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Контроль воздушной среды в зачищенных дегазированных и инертизированных емкостях и помещениях должен проводиться также по требованию лица, ответственного за проведение огневых работ, и представителя подразделения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Отбор проб производят на двух уровнях по высоте емкости (помещения): нижнем - на расстоянии 0,3 м от поверхности нефтеостатка или днища (палубы); верхнем - 0,3 м от верхней точки объема емкости (подволока).</w:t>
      </w:r>
    </w:p>
    <w:p>
      <w:pPr>
        <w:spacing w:line="240" w:lineRule="auto"/>
        <w:rPr>
          <w:rFonts w:hAnsi="Times New Roman" w:cs="Times New Roman"/>
          <w:color w:val="000000"/>
          <w:sz w:val="24"/>
          <w:szCs w:val="24"/>
        </w:rPr>
      </w:pPr>
      <w:r>
        <w:rPr>
          <w:rFonts w:hAnsi="Times New Roman" w:cs="Times New Roman"/>
          <w:color w:val="000000"/>
          <w:sz w:val="24"/>
          <w:szCs w:val="24"/>
        </w:rPr>
        <w:t>При условии полного заполнения и равномерного распределения инертного газа, когда есть уверенность в отсутствии "застойных зон", концентрацию кислорода допускается определять на любом уровне по высоте инертизированной емкости или в ее воздушной трубе.</w:t>
      </w:r>
    </w:p>
    <w:p>
      <w:pPr>
        <w:spacing w:line="240" w:lineRule="auto"/>
        <w:rPr>
          <w:rFonts w:hAnsi="Times New Roman" w:cs="Times New Roman"/>
          <w:color w:val="000000"/>
          <w:sz w:val="24"/>
          <w:szCs w:val="24"/>
        </w:rPr>
      </w:pPr>
      <w:r>
        <w:rPr>
          <w:rFonts w:hAnsi="Times New Roman" w:cs="Times New Roman"/>
          <w:color w:val="000000"/>
          <w:sz w:val="24"/>
          <w:szCs w:val="24"/>
        </w:rPr>
        <w:t>Места отбора проб должны находиться в противоположных концах от места ввода инертного газа.</w:t>
      </w:r>
    </w:p>
    <w:p>
      <w:pPr>
        <w:spacing w:line="240" w:lineRule="auto"/>
        <w:rPr>
          <w:rFonts w:hAnsi="Times New Roman" w:cs="Times New Roman"/>
          <w:color w:val="000000"/>
          <w:sz w:val="24"/>
          <w:szCs w:val="24"/>
        </w:rPr>
      </w:pPr>
      <w:r>
        <w:rPr>
          <w:rFonts w:hAnsi="Times New Roman" w:cs="Times New Roman"/>
          <w:color w:val="000000"/>
          <w:sz w:val="24"/>
          <w:szCs w:val="24"/>
        </w:rPr>
        <w:t>Приборы контроля состояния газовой среды должны быть поверены в органах Государственной метрологической службы и перед началом проведения измерений проверяться на метрологическую годность согласно инструкциям по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огневых работ на судне при ремонте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в электрооборудовании;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утечку газа;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загазованность (свыше 100 мг/м</w:t>
      </w:r>
      <w:r>
        <w:rPr>
          <w:rFonts w:hAnsi="Times New Roman" w:cs="Times New Roman"/>
          <w:color w:val="000000"/>
          <w:sz w:val="19"/>
          <w:szCs w:val="19"/>
          <w:vertAlign w:val="superscript"/>
        </w:rPr>
        <w:t>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загазованности в здании следует его проветрить естественной вентиляцией (открыть двери, окна), определить источник повышенной загазованности, сообщить своему руководителю, сделать запись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6.3.2. Работник обязан докладывать своему непосредственному руководителю о каждом случае травмы, отравления или ожога, полученном лично или другими работниками, а также загорании, взрывном воспламенении горючих паров или газов, возникших в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 обязан знать номера телефонов или другие средства экстренной связи, уметь ими пользоваться и немедленно осуществлять вызов пожарной охраны,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6.3.4. До прибытия соответствующих служб работники должны срочно принять меры по ликвидации загорания или аварии и оказать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6.3.5. Тушение загорания необходимо производить средствами пожаротушения, имеющимися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6.3.6. При обнаружении каких-либо неисправностей (прокола шланга, остановки воздуходувки, обрыва спасательной веревки), а также при попытке работающего снять противогаз работа должна быть немедленно приостановлена, а работник выведен из опасной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Снимаются ограждения,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7.1.2. Рабочий инструмент и приспособления протираются и убираются на предназначенное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7.1.3. Противогаз очищается от грязи; протираются внутренняя и наружная поверхности маски, стекол; складывается в сумку и сдается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7.1.4. При прекращении работы воздух из бачка с горючим должен быть выпущен; нельзя выпускать воздух до того, как погашено пламя резака.</w:t>
      </w:r>
    </w:p>
    <w:p>
      <w:pPr>
        <w:spacing w:line="240" w:lineRule="auto"/>
        <w:rPr>
          <w:rFonts w:hAnsi="Times New Roman" w:cs="Times New Roman"/>
          <w:color w:val="000000"/>
          <w:sz w:val="24"/>
          <w:szCs w:val="24"/>
        </w:rPr>
      </w:pPr>
      <w:r>
        <w:rPr>
          <w:rFonts w:hAnsi="Times New Roman" w:cs="Times New Roman"/>
          <w:color w:val="000000"/>
          <w:sz w:val="24"/>
          <w:szCs w:val="24"/>
        </w:rPr>
        <w:t>7.1.5. Делается запись в журналах о произведенной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7.1.6. Сообщается непосредственному руководителю об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7.1.7. Нельзя оставлять рабочее место без присмотра до прихода следующей смены.</w:t>
      </w:r>
    </w:p>
    <w:p>
      <w:pPr>
        <w:spacing w:line="240" w:lineRule="auto"/>
        <w:rPr>
          <w:rFonts w:hAnsi="Times New Roman" w:cs="Times New Roman"/>
          <w:color w:val="000000"/>
          <w:sz w:val="24"/>
          <w:szCs w:val="24"/>
        </w:rPr>
      </w:pPr>
      <w:r>
        <w:rPr>
          <w:rFonts w:hAnsi="Times New Roman" w:cs="Times New Roman"/>
          <w:color w:val="000000"/>
          <w:sz w:val="24"/>
          <w:szCs w:val="24"/>
        </w:rPr>
        <w:t>7.1.8. После окончания работ необходимо переодеться и принять душ.</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Отработанный карбид кальция ацетиленовых генераторов необходимо зарывать в землю за пределами территории перекачивающей станции. Накопление продуктов разложения карбида в производственных помещениях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6ce9b989bff48f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