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при проведении подводных сварочных работ в кессоне на нефтепроводе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проведению подводных сварочных работ в кессоне на нефтепроводе.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17.12.2020 N 922н</w:t>
      </w:r>
      <w:r>
        <w:rPr>
          <w:rFonts w:hAnsi="Times New Roman" w:cs="Times New Roman"/>
          <w:color w:val="000000"/>
          <w:sz w:val="24"/>
          <w:szCs w:val="24"/>
        </w:rPr>
        <w:t xml:space="preserve"> "Об утверждении Правил по охране труда при проведении водолазных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w:t>
      </w:r>
      <w:r>
        <w:rPr>
          <w:rFonts w:hAnsi="Times New Roman" w:cs="Times New Roman"/>
          <w:color w:val="000000"/>
          <w:sz w:val="24"/>
          <w:szCs w:val="24"/>
        </w:rPr>
        <w:t>Приказ Минтруда России от 11.12.2020 N 884н</w:t>
      </w:r>
      <w:r>
        <w:rPr>
          <w:rFonts w:hAnsi="Times New Roman" w:cs="Times New Roman"/>
          <w:color w:val="000000"/>
          <w:sz w:val="24"/>
          <w:szCs w:val="24"/>
        </w:rPr>
        <w:t xml:space="preserve"> "Об утверждении Правил по охране труда при выполнении электросварочных и газосварочных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При выполнении подводных работ по сварке на опасных производственных объектах должны соблюдаться требования к организации сварочного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выполнению работ по сварке под водой могут быть допущены водолазы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а) профессионального обучения по профессии "водолаз";</w:t>
      </w:r>
    </w:p>
    <w:p>
      <w:pPr>
        <w:spacing w:line="240" w:lineRule="auto"/>
        <w:rPr>
          <w:rFonts w:hAnsi="Times New Roman" w:cs="Times New Roman"/>
          <w:color w:val="000000"/>
          <w:sz w:val="24"/>
          <w:szCs w:val="24"/>
        </w:rPr>
      </w:pPr>
      <w:r>
        <w:rPr>
          <w:rFonts w:hAnsi="Times New Roman" w:cs="Times New Roman"/>
          <w:color w:val="000000"/>
          <w:sz w:val="24"/>
          <w:szCs w:val="24"/>
        </w:rPr>
        <w:t>б) профессионального обучения по профессии "сварщик";</w:t>
      </w:r>
    </w:p>
    <w:p>
      <w:pPr>
        <w:spacing w:line="240" w:lineRule="auto"/>
        <w:rPr>
          <w:rFonts w:hAnsi="Times New Roman" w:cs="Times New Roman"/>
          <w:color w:val="000000"/>
          <w:sz w:val="24"/>
          <w:szCs w:val="24"/>
        </w:rPr>
      </w:pPr>
      <w:r>
        <w:rPr>
          <w:rFonts w:hAnsi="Times New Roman" w:cs="Times New Roman"/>
          <w:color w:val="000000"/>
          <w:sz w:val="24"/>
          <w:szCs w:val="24"/>
        </w:rPr>
        <w:t>в) действующего аттестационного удостоверения сварщика по соответствующему способу сварки или квалификационного свидетельства по выполнению подводных работ по сварке;</w:t>
      </w:r>
    </w:p>
    <w:p>
      <w:pPr>
        <w:spacing w:line="240" w:lineRule="auto"/>
        <w:rPr>
          <w:rFonts w:hAnsi="Times New Roman" w:cs="Times New Roman"/>
          <w:color w:val="000000"/>
          <w:sz w:val="24"/>
          <w:szCs w:val="24"/>
        </w:rPr>
      </w:pPr>
      <w:r>
        <w:rPr>
          <w:rFonts w:hAnsi="Times New Roman" w:cs="Times New Roman"/>
          <w:color w:val="000000"/>
          <w:sz w:val="24"/>
          <w:szCs w:val="24"/>
        </w:rPr>
        <w:t>г) протокола проверки знаний по безопасным методам и способам выполнения работ по сварке под водой.</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с использованием высокотехнологичных способов сварки к проверке знаний по безопасным методам и способам выполнения работ должен привлекаться специалист по используемому способу сварки.</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подводных работ по сварке дополнительными опасными и вредными производственными факторами, опасностями и рисками являются:</w:t>
      </w:r>
    </w:p>
    <w:p>
      <w:pPr>
        <w:spacing w:line="240" w:lineRule="auto"/>
        <w:rPr>
          <w:rFonts w:hAnsi="Times New Roman" w:cs="Times New Roman"/>
          <w:color w:val="000000"/>
          <w:sz w:val="24"/>
          <w:szCs w:val="24"/>
        </w:rPr>
      </w:pPr>
      <w:r>
        <w:rPr>
          <w:rFonts w:hAnsi="Times New Roman" w:cs="Times New Roman"/>
          <w:color w:val="000000"/>
          <w:sz w:val="24"/>
          <w:szCs w:val="24"/>
        </w:rPr>
        <w:t>а) расположение места (участка) работы для водолаза в труднодоступных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б) неудовлетворительные условия проведения работ (видимость, течение, освещенность, глубина);</w:t>
      </w:r>
    </w:p>
    <w:p>
      <w:pPr>
        <w:spacing w:line="240" w:lineRule="auto"/>
        <w:rPr>
          <w:rFonts w:hAnsi="Times New Roman" w:cs="Times New Roman"/>
          <w:color w:val="000000"/>
          <w:sz w:val="24"/>
          <w:szCs w:val="24"/>
        </w:rPr>
      </w:pPr>
      <w:r>
        <w:rPr>
          <w:rFonts w:hAnsi="Times New Roman" w:cs="Times New Roman"/>
          <w:color w:val="000000"/>
          <w:sz w:val="24"/>
          <w:szCs w:val="24"/>
        </w:rPr>
        <w:t>в) опасность поражения электрическим током водолаза;</w:t>
      </w:r>
    </w:p>
    <w:p>
      <w:pPr>
        <w:spacing w:line="240" w:lineRule="auto"/>
        <w:rPr>
          <w:rFonts w:hAnsi="Times New Roman" w:cs="Times New Roman"/>
          <w:color w:val="000000"/>
          <w:sz w:val="24"/>
          <w:szCs w:val="24"/>
        </w:rPr>
      </w:pPr>
      <w:r>
        <w:rPr>
          <w:rFonts w:hAnsi="Times New Roman" w:cs="Times New Roman"/>
          <w:color w:val="000000"/>
          <w:sz w:val="24"/>
          <w:szCs w:val="24"/>
        </w:rPr>
        <w:t>г) опасность контакта и прожога элементов водолазного снаряжения;</w:t>
      </w:r>
    </w:p>
    <w:p>
      <w:pPr>
        <w:spacing w:line="240" w:lineRule="auto"/>
        <w:rPr>
          <w:rFonts w:hAnsi="Times New Roman" w:cs="Times New Roman"/>
          <w:color w:val="000000"/>
          <w:sz w:val="24"/>
          <w:szCs w:val="24"/>
        </w:rPr>
      </w:pPr>
      <w:r>
        <w:rPr>
          <w:rFonts w:hAnsi="Times New Roman" w:cs="Times New Roman"/>
          <w:color w:val="000000"/>
          <w:sz w:val="24"/>
          <w:szCs w:val="24"/>
        </w:rPr>
        <w:t>д) прекращение или отказ связи с водолазов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е) воздействие дуги на глаза водолаза;</w:t>
      </w:r>
    </w:p>
    <w:p>
      <w:pPr>
        <w:spacing w:line="240" w:lineRule="auto"/>
        <w:rPr>
          <w:rFonts w:hAnsi="Times New Roman" w:cs="Times New Roman"/>
          <w:color w:val="000000"/>
          <w:sz w:val="24"/>
          <w:szCs w:val="24"/>
        </w:rPr>
      </w:pPr>
      <w:r>
        <w:rPr>
          <w:rFonts w:hAnsi="Times New Roman" w:cs="Times New Roman"/>
          <w:color w:val="000000"/>
          <w:sz w:val="24"/>
          <w:szCs w:val="24"/>
        </w:rPr>
        <w:t>ж) прекращение подачи воздуха (дыхательной газовой смеси) на вдох при возникновении нештатной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з) смена электродов без отключения сварочной цепи и получения об этом подтверждения;</w:t>
      </w:r>
    </w:p>
    <w:p>
      <w:pPr>
        <w:spacing w:line="240" w:lineRule="auto"/>
        <w:rPr>
          <w:rFonts w:hAnsi="Times New Roman" w:cs="Times New Roman"/>
          <w:color w:val="000000"/>
          <w:sz w:val="24"/>
          <w:szCs w:val="24"/>
        </w:rPr>
      </w:pPr>
      <w:r>
        <w:rPr>
          <w:rFonts w:hAnsi="Times New Roman" w:cs="Times New Roman"/>
          <w:color w:val="000000"/>
          <w:sz w:val="24"/>
          <w:szCs w:val="24"/>
        </w:rPr>
        <w:t>и) надежность крепления баллонов с кислородом и их защищенность (удаление) от внешних источников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к) механические повреждения и воздействие температур на сварочные кабели, проложенные на проходах у места спуска (по палубе);</w:t>
      </w:r>
    </w:p>
    <w:p>
      <w:pPr>
        <w:spacing w:line="240" w:lineRule="auto"/>
        <w:rPr>
          <w:rFonts w:hAnsi="Times New Roman" w:cs="Times New Roman"/>
          <w:color w:val="000000"/>
          <w:sz w:val="24"/>
          <w:szCs w:val="24"/>
        </w:rPr>
      </w:pPr>
      <w:r>
        <w:rPr>
          <w:rFonts w:hAnsi="Times New Roman" w:cs="Times New Roman"/>
          <w:color w:val="000000"/>
          <w:sz w:val="24"/>
          <w:szCs w:val="24"/>
        </w:rPr>
        <w:t>л) скопление газовых пузырей возле водолаза, под нависающими над водолазом конструкциями;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м) нарушение положения и (или) исправности разъединителя (выключателя) сварочной цепи;</w:t>
      </w:r>
    </w:p>
    <w:p>
      <w:pPr>
        <w:spacing w:line="240" w:lineRule="auto"/>
        <w:rPr>
          <w:rFonts w:hAnsi="Times New Roman" w:cs="Times New Roman"/>
          <w:color w:val="000000"/>
          <w:sz w:val="24"/>
          <w:szCs w:val="24"/>
        </w:rPr>
      </w:pPr>
      <w:r>
        <w:rPr>
          <w:rFonts w:hAnsi="Times New Roman" w:cs="Times New Roman"/>
          <w:color w:val="000000"/>
          <w:sz w:val="24"/>
          <w:szCs w:val="24"/>
        </w:rPr>
        <w:t>н) отсутствие (нарушение) заземления, изоляции на электрододержателе и других токоведущих элементах;</w:t>
      </w:r>
    </w:p>
    <w:p>
      <w:pPr>
        <w:spacing w:line="240" w:lineRule="auto"/>
        <w:rPr>
          <w:rFonts w:hAnsi="Times New Roman" w:cs="Times New Roman"/>
          <w:color w:val="000000"/>
          <w:sz w:val="24"/>
          <w:szCs w:val="24"/>
        </w:rPr>
      </w:pPr>
      <w:r>
        <w:rPr>
          <w:rFonts w:hAnsi="Times New Roman" w:cs="Times New Roman"/>
          <w:color w:val="000000"/>
          <w:sz w:val="24"/>
          <w:szCs w:val="24"/>
        </w:rPr>
        <w:t>о) положение водолаза на различных этапах работы;</w:t>
      </w:r>
    </w:p>
    <w:p>
      <w:pPr>
        <w:spacing w:line="240" w:lineRule="auto"/>
        <w:rPr>
          <w:rFonts w:hAnsi="Times New Roman" w:cs="Times New Roman"/>
          <w:color w:val="000000"/>
          <w:sz w:val="24"/>
          <w:szCs w:val="24"/>
        </w:rPr>
      </w:pPr>
      <w:r>
        <w:rPr>
          <w:rFonts w:hAnsi="Times New Roman" w:cs="Times New Roman"/>
          <w:color w:val="000000"/>
          <w:sz w:val="24"/>
          <w:szCs w:val="24"/>
        </w:rPr>
        <w:t>п) возможное изменение положения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р) возможность возникновения пожара при сварке;</w:t>
      </w:r>
    </w:p>
    <w:p>
      <w:pPr>
        <w:spacing w:line="240" w:lineRule="auto"/>
        <w:rPr>
          <w:rFonts w:hAnsi="Times New Roman" w:cs="Times New Roman"/>
          <w:color w:val="000000"/>
          <w:sz w:val="24"/>
          <w:szCs w:val="24"/>
        </w:rPr>
      </w:pPr>
      <w:r>
        <w:rPr>
          <w:rFonts w:hAnsi="Times New Roman" w:cs="Times New Roman"/>
          <w:color w:val="000000"/>
          <w:sz w:val="24"/>
          <w:szCs w:val="24"/>
        </w:rPr>
        <w:t>с) взрывоопасность и воспламенение в отсеках (помещениях, цистернах), прилегающих к месту сварки на корпусе за счет нахождения взрывоопасных жидкостей, газов или других горючих материалов, скопления кислорода и водорода в отсеках (воздушных подушках помещений, отсеков);</w:t>
      </w:r>
    </w:p>
    <w:p>
      <w:pPr>
        <w:spacing w:line="240" w:lineRule="auto"/>
        <w:rPr>
          <w:rFonts w:hAnsi="Times New Roman" w:cs="Times New Roman"/>
          <w:color w:val="000000"/>
          <w:sz w:val="24"/>
          <w:szCs w:val="24"/>
        </w:rPr>
      </w:pPr>
      <w:r>
        <w:rPr>
          <w:rFonts w:hAnsi="Times New Roman" w:cs="Times New Roman"/>
          <w:color w:val="000000"/>
          <w:sz w:val="24"/>
          <w:szCs w:val="24"/>
        </w:rPr>
        <w:t>т) взрывоопасность сосудов, емкостей, трубопроводов, танков, цистерн и других емкостей, работающих под давлением, содержащих и (или) предназначенных для транспортировки легко воспламеняемых, взрывоопасных жидкостей, газов и (или) их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у) воспламенение горючих материалов на поверхности частично заполненных водой полностью закрытых емкостей (отсеков, цистерн, танков);</w:t>
      </w:r>
    </w:p>
    <w:p>
      <w:pPr>
        <w:spacing w:line="240" w:lineRule="auto"/>
        <w:rPr>
          <w:rFonts w:hAnsi="Times New Roman" w:cs="Times New Roman"/>
          <w:color w:val="000000"/>
          <w:sz w:val="24"/>
          <w:szCs w:val="24"/>
        </w:rPr>
      </w:pPr>
      <w:r>
        <w:rPr>
          <w:rFonts w:hAnsi="Times New Roman" w:cs="Times New Roman"/>
          <w:color w:val="000000"/>
          <w:sz w:val="24"/>
          <w:szCs w:val="24"/>
        </w:rPr>
        <w:t>ф) скопление избыточного количества токсичных, удушающих, наркотических и взрывоопасных газов внутри сварочной камеры (кессона);</w:t>
      </w:r>
    </w:p>
    <w:p>
      <w:pPr>
        <w:spacing w:line="240" w:lineRule="auto"/>
        <w:rPr>
          <w:rFonts w:hAnsi="Times New Roman" w:cs="Times New Roman"/>
          <w:color w:val="000000"/>
          <w:sz w:val="24"/>
          <w:szCs w:val="24"/>
        </w:rPr>
      </w:pPr>
      <w:r>
        <w:rPr>
          <w:rFonts w:hAnsi="Times New Roman" w:cs="Times New Roman"/>
          <w:color w:val="000000"/>
          <w:sz w:val="24"/>
          <w:szCs w:val="24"/>
        </w:rPr>
        <w:t>х) нарушение очередности выполнения сварных швов (участков наплавки, реза).</w:t>
      </w:r>
    </w:p>
    <w:p>
      <w:pPr>
        <w:spacing w:line="240" w:lineRule="auto"/>
        <w:rPr>
          <w:rFonts w:hAnsi="Times New Roman" w:cs="Times New Roman"/>
          <w:color w:val="000000"/>
          <w:sz w:val="24"/>
          <w:szCs w:val="24"/>
        </w:rPr>
      </w:pPr>
      <w:r>
        <w:rPr>
          <w:rFonts w:hAnsi="Times New Roman" w:cs="Times New Roman"/>
          <w:color w:val="000000"/>
          <w:sz w:val="24"/>
          <w:szCs w:val="24"/>
        </w:rPr>
        <w:t>Наибольшей опасности поражения электрическим током водолаз подвергается при сварке в начальный момент (при присоединении элемента металла к свариваемому объекту).</w:t>
      </w:r>
    </w:p>
    <w:p>
      <w:pPr>
        <w:spacing w:line="240" w:lineRule="auto"/>
        <w:rPr>
          <w:rFonts w:hAnsi="Times New Roman" w:cs="Times New Roman"/>
          <w:color w:val="000000"/>
          <w:sz w:val="24"/>
          <w:szCs w:val="24"/>
        </w:rPr>
      </w:pPr>
      <w:r>
        <w:rPr>
          <w:rFonts w:hAnsi="Times New Roman" w:cs="Times New Roman"/>
          <w:color w:val="000000"/>
          <w:sz w:val="24"/>
          <w:szCs w:val="24"/>
        </w:rPr>
        <w:t>В случае сообщения работающего водолаза о том, что он ощущает признаки прохождения электрического тока через свое тело, следует немедленно отключить сварочный ток и поднять водолаза на поверхность.</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Сварочные работы выполняются в соответствии с письменным распоряжением - нарядом-допуском на производство работ повышенной опасности, оформляемым уполномоченными работодателем должностными лицами, ответственными за организацию и безопасное производство работ повышенной опасности. В наряд-допуске определяются содержание, место, время и условия производства работ, состав водолазной станции и работники, ответственные за организацию и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с применением подводной сварки выполняются по технологическим картам на основании документов производственного планирования.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разработкой технологической карты производиться водолазное обследование объекта (подводной части объекта) предстоящих работ, а также прилегающей площади грунта, если объект расположен на грунте. При осмотре особое внимание необходимо уделить состоянию конструкции (корпуса), возможности доступа к месту работы, необходимости подготовки места к работе, наличию и расположению взрывоопасных предметов и емкостей (помещений, отсеков, цистерн).</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подготовке к работам необходимо провести идентификацию опасностей и оценку рисков, исходя из конкретных условий проведения, характера работ и особенностей объекта, предусмотреть необходимые меры по их снижению и (или) исключению, а также действия при возникновении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 сварке под водой водолазная станция должна иметь в своем составе не менее 4 водолазов, а при работе с использованием сварочных камер (кессонов) не менее 5 человек.</w:t>
      </w:r>
    </w:p>
    <w:p>
      <w:pPr>
        <w:spacing w:line="240" w:lineRule="auto"/>
        <w:rPr>
          <w:rFonts w:hAnsi="Times New Roman" w:cs="Times New Roman"/>
          <w:color w:val="000000"/>
          <w:sz w:val="24"/>
          <w:szCs w:val="24"/>
        </w:rPr>
      </w:pPr>
      <w:r>
        <w:rPr>
          <w:rFonts w:hAnsi="Times New Roman" w:cs="Times New Roman"/>
          <w:color w:val="000000"/>
          <w:sz w:val="24"/>
          <w:szCs w:val="24"/>
        </w:rPr>
        <w:t>Один из обеспечивающих водолазов должен быть отдельно назначен для управления подачей и отключением электроэнергии в подводной сварочной цепи, регулировки подачи сварочной проволоки, подачи кислорода в шланг резака, наблюдения за показаниями электроизмерительных приборов, регулировки силы тока, показаниями манометров кислородного редуктора и подготовки электродов к передаче работающему водолазу.</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сварочной камере один обеспечивающий водолаз должен находиться у входа (выхода) из сварочной камеры (кессона) в немедленной готовности к действиям при возникновении аварийной ситуации.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водолазных работ по сварке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допускать к работе работников, не имеющих документов о соответствующем образовании (обучении) и (или)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б) проводить работы без проверки средств обеспечения и оборудования, надежности заземления сварочной установки и источников сварочного тока с записью результатов о ней;</w:t>
      </w:r>
    </w:p>
    <w:p>
      <w:pPr>
        <w:spacing w:line="240" w:lineRule="auto"/>
        <w:rPr>
          <w:rFonts w:hAnsi="Times New Roman" w:cs="Times New Roman"/>
          <w:color w:val="000000"/>
          <w:sz w:val="24"/>
          <w:szCs w:val="24"/>
        </w:rPr>
      </w:pPr>
      <w:r>
        <w:rPr>
          <w:rFonts w:hAnsi="Times New Roman" w:cs="Times New Roman"/>
          <w:color w:val="000000"/>
          <w:sz w:val="24"/>
          <w:szCs w:val="24"/>
        </w:rPr>
        <w:t>в) проводить работы без заземления объекта работ;</w:t>
      </w:r>
    </w:p>
    <w:p>
      <w:pPr>
        <w:spacing w:line="240" w:lineRule="auto"/>
        <w:rPr>
          <w:rFonts w:hAnsi="Times New Roman" w:cs="Times New Roman"/>
          <w:color w:val="000000"/>
          <w:sz w:val="24"/>
          <w:szCs w:val="24"/>
        </w:rPr>
      </w:pPr>
      <w:r>
        <w:rPr>
          <w:rFonts w:hAnsi="Times New Roman" w:cs="Times New Roman"/>
          <w:color w:val="000000"/>
          <w:sz w:val="24"/>
          <w:szCs w:val="24"/>
        </w:rPr>
        <w:t>г) использовать водолазное снаряжение в автономном варианте, а также в комплектации, подвергающей водолаза опасности получения травм электрическим током и прекращения принудительной подачи воздуха (ДГС) в нештатной или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д) выполнять работы при отсутствии или отказе прямой двухсторонней разговорной связи с водолазом;</w:t>
      </w:r>
    </w:p>
    <w:p>
      <w:pPr>
        <w:spacing w:line="240" w:lineRule="auto"/>
        <w:rPr>
          <w:rFonts w:hAnsi="Times New Roman" w:cs="Times New Roman"/>
          <w:color w:val="000000"/>
          <w:sz w:val="24"/>
          <w:szCs w:val="24"/>
        </w:rPr>
      </w:pPr>
      <w:r>
        <w:rPr>
          <w:rFonts w:hAnsi="Times New Roman" w:cs="Times New Roman"/>
          <w:color w:val="000000"/>
          <w:sz w:val="24"/>
          <w:szCs w:val="24"/>
        </w:rPr>
        <w:t>е) прикасаться и проводить замену электрода, находящегося под напряжением, без отключения подачи тока;</w:t>
      </w:r>
    </w:p>
    <w:p>
      <w:pPr>
        <w:spacing w:line="240" w:lineRule="auto"/>
        <w:rPr>
          <w:rFonts w:hAnsi="Times New Roman" w:cs="Times New Roman"/>
          <w:color w:val="000000"/>
          <w:sz w:val="24"/>
          <w:szCs w:val="24"/>
        </w:rPr>
      </w:pPr>
      <w:r>
        <w:rPr>
          <w:rFonts w:hAnsi="Times New Roman" w:cs="Times New Roman"/>
          <w:color w:val="000000"/>
          <w:sz w:val="24"/>
          <w:szCs w:val="24"/>
        </w:rPr>
        <w:t>ж) выпускать из рук электрододержатель, класть его на грунт, в беседку или объект сварки или подвешивать его, без отключения сварочного тока;</w:t>
      </w:r>
    </w:p>
    <w:p>
      <w:pPr>
        <w:spacing w:line="240" w:lineRule="auto"/>
        <w:rPr>
          <w:rFonts w:hAnsi="Times New Roman" w:cs="Times New Roman"/>
          <w:color w:val="000000"/>
          <w:sz w:val="24"/>
          <w:szCs w:val="24"/>
        </w:rPr>
      </w:pPr>
      <w:r>
        <w:rPr>
          <w:rFonts w:hAnsi="Times New Roman" w:cs="Times New Roman"/>
          <w:color w:val="000000"/>
          <w:sz w:val="24"/>
          <w:szCs w:val="24"/>
        </w:rPr>
        <w:t>з) подавать необесточенные средства для подводной сварки,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и) использовать металл отделяемой конструкции, а также воду в качестве обратного провода;</w:t>
      </w:r>
    </w:p>
    <w:p>
      <w:pPr>
        <w:spacing w:line="240" w:lineRule="auto"/>
        <w:rPr>
          <w:rFonts w:hAnsi="Times New Roman" w:cs="Times New Roman"/>
          <w:color w:val="000000"/>
          <w:sz w:val="24"/>
          <w:szCs w:val="24"/>
        </w:rPr>
      </w:pPr>
      <w:r>
        <w:rPr>
          <w:rFonts w:hAnsi="Times New Roman" w:cs="Times New Roman"/>
          <w:color w:val="000000"/>
          <w:sz w:val="24"/>
          <w:szCs w:val="24"/>
        </w:rPr>
        <w:t>к) проводить работы при ощущении водолазом признаков прохождения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л) занимать положение напротив линии реза (сварного шва) при сварке на полых емкостях, конструкциях и корпусе судна;</w:t>
      </w:r>
    </w:p>
    <w:p>
      <w:pPr>
        <w:spacing w:line="240" w:lineRule="auto"/>
        <w:rPr>
          <w:rFonts w:hAnsi="Times New Roman" w:cs="Times New Roman"/>
          <w:color w:val="000000"/>
          <w:sz w:val="24"/>
          <w:szCs w:val="24"/>
        </w:rPr>
      </w:pPr>
      <w:r>
        <w:rPr>
          <w:rFonts w:hAnsi="Times New Roman" w:cs="Times New Roman"/>
          <w:color w:val="000000"/>
          <w:sz w:val="24"/>
          <w:szCs w:val="24"/>
        </w:rPr>
        <w:t>м) применять переменный ток для сварки под водой;</w:t>
      </w:r>
    </w:p>
    <w:p>
      <w:pPr>
        <w:spacing w:line="240" w:lineRule="auto"/>
        <w:rPr>
          <w:rFonts w:hAnsi="Times New Roman" w:cs="Times New Roman"/>
          <w:color w:val="000000"/>
          <w:sz w:val="24"/>
          <w:szCs w:val="24"/>
        </w:rPr>
      </w:pPr>
      <w:r>
        <w:rPr>
          <w:rFonts w:hAnsi="Times New Roman" w:cs="Times New Roman"/>
          <w:color w:val="000000"/>
          <w:sz w:val="24"/>
          <w:szCs w:val="24"/>
        </w:rPr>
        <w:t>н) применять кислородную резку в полузатопленных емкостях (отсеках, цистернах, танках);</w:t>
      </w:r>
    </w:p>
    <w:p>
      <w:pPr>
        <w:spacing w:line="240" w:lineRule="auto"/>
        <w:rPr>
          <w:rFonts w:hAnsi="Times New Roman" w:cs="Times New Roman"/>
          <w:color w:val="000000"/>
          <w:sz w:val="24"/>
          <w:szCs w:val="24"/>
        </w:rPr>
      </w:pPr>
      <w:r>
        <w:rPr>
          <w:rFonts w:hAnsi="Times New Roman" w:cs="Times New Roman"/>
          <w:color w:val="000000"/>
          <w:sz w:val="24"/>
          <w:szCs w:val="24"/>
        </w:rPr>
        <w:t>о) проводить работы на сосудах, емкостях и трубопроводах,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водолазных работ по сварке должны быть предусмотрены мероприятия, предупреждающие воздействие на работников дополнительных опасных и вредных производственных факторов, к которым могут относиться:</w:t>
      </w:r>
    </w:p>
    <w:p>
      <w:pPr>
        <w:spacing w:line="240" w:lineRule="auto"/>
        <w:rPr>
          <w:rFonts w:hAnsi="Times New Roman" w:cs="Times New Roman"/>
          <w:color w:val="000000"/>
          <w:sz w:val="24"/>
          <w:szCs w:val="24"/>
        </w:rPr>
      </w:pPr>
      <w:r>
        <w:rPr>
          <w:rFonts w:hAnsi="Times New Roman" w:cs="Times New Roman"/>
          <w:color w:val="000000"/>
          <w:sz w:val="24"/>
          <w:szCs w:val="24"/>
        </w:rPr>
        <w:t>а) проверка перед началом работ электрооборудования, надежности контактных соединений сварочных кабелей, надежности заземления сварочной установки и источников сварочного тока, правильности подключения оборудования и полярности сварочной цепи, герметичности шлангов;</w:t>
      </w:r>
    </w:p>
    <w:p>
      <w:pPr>
        <w:spacing w:line="240" w:lineRule="auto"/>
        <w:rPr>
          <w:rFonts w:hAnsi="Times New Roman" w:cs="Times New Roman"/>
          <w:color w:val="000000"/>
          <w:sz w:val="24"/>
          <w:szCs w:val="24"/>
        </w:rPr>
      </w:pPr>
      <w:r>
        <w:rPr>
          <w:rFonts w:hAnsi="Times New Roman" w:cs="Times New Roman"/>
          <w:color w:val="000000"/>
          <w:sz w:val="24"/>
          <w:szCs w:val="24"/>
        </w:rPr>
        <w:t>б) проверка исправности разъединителя (выключателя) нарушения заземления сварочной цепи и его проверка через определенные интервалы времени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в) проверка сопротивления изоляции (не менее 0,5 МОм) и напряжения холостого хода источника сварочного тока (не должно превышать 110 В);</w:t>
      </w:r>
    </w:p>
    <w:p>
      <w:pPr>
        <w:spacing w:line="240" w:lineRule="auto"/>
        <w:rPr>
          <w:rFonts w:hAnsi="Times New Roman" w:cs="Times New Roman"/>
          <w:color w:val="000000"/>
          <w:sz w:val="24"/>
          <w:szCs w:val="24"/>
        </w:rPr>
      </w:pPr>
      <w:r>
        <w:rPr>
          <w:rFonts w:hAnsi="Times New Roman" w:cs="Times New Roman"/>
          <w:color w:val="000000"/>
          <w:sz w:val="24"/>
          <w:szCs w:val="24"/>
        </w:rPr>
        <w:t>г) применение водолазного снаряжения в шланговом варианте, исключающего воздействие электрического тока на водолаза через металлические элементы снаряжения;</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использование дополнительных средств защиты в виде диэлектрических перчаток и резиновой обуви (ботиков) и головного убора (фески);</w:t>
      </w:r>
    </w:p>
    <w:p>
      <w:pPr>
        <w:spacing w:line="240" w:lineRule="auto"/>
        <w:rPr>
          <w:rFonts w:hAnsi="Times New Roman" w:cs="Times New Roman"/>
          <w:color w:val="000000"/>
          <w:sz w:val="24"/>
          <w:szCs w:val="24"/>
        </w:rPr>
      </w:pPr>
      <w:r>
        <w:rPr>
          <w:rFonts w:hAnsi="Times New Roman" w:cs="Times New Roman"/>
          <w:color w:val="000000"/>
          <w:sz w:val="24"/>
          <w:szCs w:val="24"/>
        </w:rPr>
        <w:t>е) применение защитных приспособлений, светофильтров, затемненных смотровых стекол для защиты глаз водолаза от вредного воздействия электрической дуги;</w:t>
      </w:r>
    </w:p>
    <w:p>
      <w:pPr>
        <w:spacing w:line="240" w:lineRule="auto"/>
        <w:rPr>
          <w:rFonts w:hAnsi="Times New Roman" w:cs="Times New Roman"/>
          <w:color w:val="000000"/>
          <w:sz w:val="24"/>
          <w:szCs w:val="24"/>
        </w:rPr>
      </w:pPr>
      <w:r>
        <w:rPr>
          <w:rFonts w:hAnsi="Times New Roman" w:cs="Times New Roman"/>
          <w:color w:val="000000"/>
          <w:sz w:val="24"/>
          <w:szCs w:val="24"/>
        </w:rPr>
        <w:t>ж) применение водолазной беседки и других устройств для удержания у места работ в необходимом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з) обязательное наличие разъединителя (выключателя) нарушения заземления сварочной цепи на всем оборудовании с подачей электроэнергии с поверхности и располагаемого между источником питания и электрододержателем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и) проверка электрической цепи с запуском сварочного агрегата и поджигом дуги на поверхности перед погружением водолаза под воду;</w:t>
      </w:r>
    </w:p>
    <w:p>
      <w:pPr>
        <w:spacing w:line="240" w:lineRule="auto"/>
        <w:rPr>
          <w:rFonts w:hAnsi="Times New Roman" w:cs="Times New Roman"/>
          <w:color w:val="000000"/>
          <w:sz w:val="24"/>
          <w:szCs w:val="24"/>
        </w:rPr>
      </w:pPr>
      <w:r>
        <w:rPr>
          <w:rFonts w:hAnsi="Times New Roman" w:cs="Times New Roman"/>
          <w:color w:val="000000"/>
          <w:sz w:val="24"/>
          <w:szCs w:val="24"/>
        </w:rPr>
        <w:t>к) проверка подачи кислорода кратковременным нажатием на рукоятку клапана управления перед погружением водолаза;</w:t>
      </w:r>
    </w:p>
    <w:p>
      <w:pPr>
        <w:spacing w:line="240" w:lineRule="auto"/>
        <w:rPr>
          <w:rFonts w:hAnsi="Times New Roman" w:cs="Times New Roman"/>
          <w:color w:val="000000"/>
          <w:sz w:val="24"/>
          <w:szCs w:val="24"/>
        </w:rPr>
      </w:pPr>
      <w:r>
        <w:rPr>
          <w:rFonts w:hAnsi="Times New Roman" w:cs="Times New Roman"/>
          <w:color w:val="000000"/>
          <w:sz w:val="24"/>
          <w:szCs w:val="24"/>
        </w:rPr>
        <w:t>л) подача и отключение электроэнергии в подводной сварочной цепи выполнять только по команде работающего водолаза или по команде руководителя водолазного спуска: "Дать ток!", "Стоп ток!";</w:t>
      </w:r>
    </w:p>
    <w:p>
      <w:pPr>
        <w:spacing w:line="240" w:lineRule="auto"/>
        <w:rPr>
          <w:rFonts w:hAnsi="Times New Roman" w:cs="Times New Roman"/>
          <w:color w:val="000000"/>
          <w:sz w:val="24"/>
          <w:szCs w:val="24"/>
        </w:rPr>
      </w:pPr>
      <w:r>
        <w:rPr>
          <w:rFonts w:hAnsi="Times New Roman" w:cs="Times New Roman"/>
          <w:color w:val="000000"/>
          <w:sz w:val="24"/>
          <w:szCs w:val="24"/>
        </w:rPr>
        <w:t>м) применение сварочных установок с коммутационными (отключающими) и защитными электрическими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н) определение места размещения сварочного агрегата исходя из расчета оптимальной длины сварочной цепи и потери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о) закрепление обратного провода (заземление) как можно ближе к месту сварки на объекте работ;</w:t>
      </w:r>
    </w:p>
    <w:p>
      <w:pPr>
        <w:spacing w:line="240" w:lineRule="auto"/>
        <w:rPr>
          <w:rFonts w:hAnsi="Times New Roman" w:cs="Times New Roman"/>
          <w:color w:val="000000"/>
          <w:sz w:val="24"/>
          <w:szCs w:val="24"/>
        </w:rPr>
      </w:pPr>
      <w:r>
        <w:rPr>
          <w:rFonts w:hAnsi="Times New Roman" w:cs="Times New Roman"/>
          <w:color w:val="000000"/>
          <w:sz w:val="24"/>
          <w:szCs w:val="24"/>
        </w:rPr>
        <w:t>п) очистка от коррозии и подготовка места закрепления обратного провода (заземления) для надежного обеспечения электрического контакта с металлоконструкцией;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р) применение для крепления обратного провода механических зажимов и струбцин;</w:t>
      </w:r>
    </w:p>
    <w:p>
      <w:pPr>
        <w:spacing w:line="240" w:lineRule="auto"/>
        <w:rPr>
          <w:rFonts w:hAnsi="Times New Roman" w:cs="Times New Roman"/>
          <w:color w:val="000000"/>
          <w:sz w:val="24"/>
          <w:szCs w:val="24"/>
        </w:rPr>
      </w:pPr>
      <w:r>
        <w:rPr>
          <w:rFonts w:hAnsi="Times New Roman" w:cs="Times New Roman"/>
          <w:color w:val="000000"/>
          <w:sz w:val="24"/>
          <w:szCs w:val="24"/>
        </w:rPr>
        <w:t>с) своевременный перенос (перезакрепление) обратного провода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т) закрепление конструкции перед началом сварки при опасности изменения положения (обрушения) с помощью строп или других средств (упоры, растяжки);</w:t>
      </w:r>
    </w:p>
    <w:p>
      <w:pPr>
        <w:spacing w:line="240" w:lineRule="auto"/>
        <w:rPr>
          <w:rFonts w:hAnsi="Times New Roman" w:cs="Times New Roman"/>
          <w:color w:val="000000"/>
          <w:sz w:val="24"/>
          <w:szCs w:val="24"/>
        </w:rPr>
      </w:pPr>
      <w:r>
        <w:rPr>
          <w:rFonts w:hAnsi="Times New Roman" w:cs="Times New Roman"/>
          <w:color w:val="000000"/>
          <w:sz w:val="24"/>
          <w:szCs w:val="24"/>
        </w:rPr>
        <w:t>у) определение очередности реза, массогабаритных размеров отделяемых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ф) проверка отсеков (помещений, цистерн), прилегающих к месту сварки на корпусе судна (сооружения, объекта) на отсутствие в отсеках взрывоопасных жидкостей или горючих материалов и состава воздуха в них на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х) зачистка (продувка, промывка, пропарка, вентилирование и другое) остатков горючих жидкостей и паров до полного удаления до начала сварки сосудов, емкостей, трубопроводов, танков (отсеков) наливных судов, цистерн и других емкостей, содержащих воспламеняющиеся и взрывоопасные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ц) снятие (выравнивание) давления, заполнение водой или инертными газами, не поддерживающими горение емкостей (сосудов, цистерн, трубопроводов, танков, отсеков);</w:t>
      </w:r>
    </w:p>
    <w:p>
      <w:pPr>
        <w:spacing w:line="240" w:lineRule="auto"/>
        <w:rPr>
          <w:rFonts w:hAnsi="Times New Roman" w:cs="Times New Roman"/>
          <w:color w:val="000000"/>
          <w:sz w:val="24"/>
          <w:szCs w:val="24"/>
        </w:rPr>
      </w:pPr>
      <w:r>
        <w:rPr>
          <w:rFonts w:hAnsi="Times New Roman" w:cs="Times New Roman"/>
          <w:color w:val="000000"/>
          <w:sz w:val="24"/>
          <w:szCs w:val="24"/>
        </w:rPr>
        <w:t>ч) оборудование сварочных камер (кессонов) системами контроля (мониторинга) газовой (воздушной) среды, видеоконтроля и жизнеобеспечения.</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Необходимость применения конкретных мероприятий определяется по результатам оценки рисков в зависимости от условий и характера водолазных работ с применением сварки.</w:t>
      </w:r>
    </w:p>
    <w:p>
      <w:pPr>
        <w:spacing w:line="240" w:lineRule="auto"/>
        <w:rPr>
          <w:rFonts w:hAnsi="Times New Roman" w:cs="Times New Roman"/>
          <w:color w:val="000000"/>
          <w:sz w:val="24"/>
          <w:szCs w:val="24"/>
        </w:rPr>
      </w:pPr>
      <w:r>
        <w:rPr>
          <w:rFonts w:hAnsi="Times New Roman" w:cs="Times New Roman"/>
          <w:color w:val="000000"/>
          <w:sz w:val="24"/>
          <w:szCs w:val="24"/>
        </w:rPr>
        <w:t>5.1.3. К мерам по предотвращению скапливания взрывоопасных газов при производстве водолазом работ с применением сварки относятся: периодическая смена положения водолазом, прорезание отверстий в нависающих конструкциях, вентиляция и отвод газов из отсеков (помещений, цистерн).</w:t>
      </w:r>
    </w:p>
    <w:p>
      <w:pPr>
        <w:spacing w:line="240" w:lineRule="auto"/>
        <w:rPr>
          <w:rFonts w:hAnsi="Times New Roman" w:cs="Times New Roman"/>
          <w:color w:val="000000"/>
          <w:sz w:val="24"/>
          <w:szCs w:val="24"/>
        </w:rPr>
      </w:pPr>
      <w:r>
        <w:rPr>
          <w:rFonts w:hAnsi="Times New Roman" w:cs="Times New Roman"/>
          <w:color w:val="000000"/>
          <w:sz w:val="24"/>
          <w:szCs w:val="24"/>
        </w:rPr>
        <w:t>5.1.4. Для выполнения подводных электросварочных работ должен применяться постоянный ток.</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отказа разговорной связи необходимо немедленно отключить подачу тока и запросить условным сигналом самочувствие водолаза.</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контакта и прожога элементов водолазного снаряжения и особенно шлема водолаз должен держать электрододержатель электродом от себя. Положение водолаза должно быть устойчивым, при этом позволяющим его периодически менять и при этом исключать возможность нахождения водолаза между сварочным швом (линией реза) и электродом, а при работе на полых конструкциях и корпусе судна должно быть в стороне от линии реза (сварного шва), чтобы в случае взрыва внутри отсека взрывная волна была направлена мимо водолаза.</w:t>
      </w:r>
    </w:p>
    <w:p>
      <w:pPr>
        <w:spacing w:line="240" w:lineRule="auto"/>
        <w:rPr>
          <w:rFonts w:hAnsi="Times New Roman" w:cs="Times New Roman"/>
          <w:color w:val="000000"/>
          <w:sz w:val="24"/>
          <w:szCs w:val="24"/>
        </w:rPr>
      </w:pPr>
      <w:r>
        <w:rPr>
          <w:rFonts w:hAnsi="Times New Roman" w:cs="Times New Roman"/>
          <w:color w:val="000000"/>
          <w:sz w:val="24"/>
          <w:szCs w:val="24"/>
        </w:rPr>
        <w:t>5.1.5. Разъединитель (выключатель, прерыватель, рубильник закрытого типа, контактор, автомат) нарушения заземления сварочной цепи необходимо держать все время разъединенным (открытым), за исключением процесса сварки.</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разъединителя должно обеспечивать визуальный контроль положения "включено", "выключено", близость к пульту связи с работающим водолазом и быть в зоне легкой доступности лица, отвечающего за разъединитель. Оборудование, управляемое в автоматическом и (или) программном режимах должно быть оснащено механическим разъединителем, удовлетворяющим этим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5.1.6. Исправность оборудования для производства сварочных работ проверяется не реже 1 раза в 6 месяцев работниками, назначенными работодателем ответственными за содержание в исправном состоянии соответствующего вида оборудования. Ремонт и устранение неисправностей должны производить работники, ответственные за содержание в исправном состоянии соответствующего вида оборудования, прошедшие обучение и допущенные к этим работам.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Сложными считаются водолазные спуски и работы в ночное время (плохая видимость под водой и трудность наблюдения за действиями водолаза), при течении и волнении, подо льдом и в стесненных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Место спуска и особенно поверхность воды должны освещаться достаточным количеством источников света. При отсутствии светильника водолаз должен иметь ручной подводный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5.2.2. Поскольку обеспечивающему водолазу трудно наблюдать за работающим водолазом по сигнальному концу и выходящим пузырям воздуха, то необходимо поддерживать телефонную связь. Страхующий должен требовать от водолаза доклада обо всех его действиях и перемещениях и в свою очередь повторять их громким голосом.</w:t>
      </w:r>
    </w:p>
    <w:p>
      <w:pPr>
        <w:spacing w:line="240" w:lineRule="auto"/>
        <w:rPr>
          <w:rFonts w:hAnsi="Times New Roman" w:cs="Times New Roman"/>
          <w:color w:val="000000"/>
          <w:sz w:val="24"/>
          <w:szCs w:val="24"/>
        </w:rPr>
      </w:pPr>
      <w:r>
        <w:rPr>
          <w:rFonts w:hAnsi="Times New Roman" w:cs="Times New Roman"/>
          <w:color w:val="000000"/>
          <w:sz w:val="24"/>
          <w:szCs w:val="24"/>
        </w:rPr>
        <w:t>5.2.3. Спуски водолазов разрешаются при скорости течения не более 2 м/с с обязательным использованием приспособлений и устройств, облегчающих выполнение подводных работ и обеспечивающих безопасность водолаза. На глубинах до 20 м плавательное средство, с которого будет производиться спуск водолазов, устанавливают на 2 якоря (носовом и кормовом) при вытравленных якорных цепях на длину 8–10 глубин так, чтобы место работы было несколько ниже по течению от кормы судна.</w:t>
      </w:r>
    </w:p>
    <w:p>
      <w:pPr>
        <w:spacing w:line="240" w:lineRule="auto"/>
        <w:rPr>
          <w:rFonts w:hAnsi="Times New Roman" w:cs="Times New Roman"/>
          <w:color w:val="000000"/>
          <w:sz w:val="24"/>
          <w:szCs w:val="24"/>
        </w:rPr>
      </w:pPr>
      <w:r>
        <w:rPr>
          <w:rFonts w:hAnsi="Times New Roman" w:cs="Times New Roman"/>
          <w:color w:val="000000"/>
          <w:sz w:val="24"/>
          <w:szCs w:val="24"/>
        </w:rPr>
        <w:t>5.2.4. Для проведения спусков в стесненных условиях, например, в отсеках аварийных и затонувших судов, а также внутри подводных сооружений водолазов нужно ознакомить с расположением частей объекта и заранее установить пути входа и выхода.</w:t>
      </w:r>
    </w:p>
    <w:p>
      <w:pPr>
        <w:spacing w:line="240" w:lineRule="auto"/>
        <w:rPr>
          <w:rFonts w:hAnsi="Times New Roman" w:cs="Times New Roman"/>
          <w:color w:val="000000"/>
          <w:sz w:val="24"/>
          <w:szCs w:val="24"/>
        </w:rPr>
      </w:pPr>
      <w:r>
        <w:rPr>
          <w:rFonts w:hAnsi="Times New Roman" w:cs="Times New Roman"/>
          <w:color w:val="000000"/>
          <w:sz w:val="24"/>
          <w:szCs w:val="24"/>
        </w:rPr>
        <w:t>Находясь под водой, водолаз должен тщательно наблюдать за чистотой сигнального конца и шланга, требуя от обеспечивающего поддержания их без слабины.</w:t>
      </w:r>
    </w:p>
    <w:p>
      <w:pPr>
        <w:spacing w:line="240" w:lineRule="auto"/>
        <w:rPr>
          <w:rFonts w:hAnsi="Times New Roman" w:cs="Times New Roman"/>
          <w:color w:val="000000"/>
          <w:sz w:val="24"/>
          <w:szCs w:val="24"/>
        </w:rPr>
      </w:pPr>
      <w:r>
        <w:rPr>
          <w:rFonts w:hAnsi="Times New Roman" w:cs="Times New Roman"/>
          <w:color w:val="000000"/>
          <w:sz w:val="24"/>
          <w:szCs w:val="24"/>
        </w:rPr>
        <w:t>В сильно загроможденные отсеки, а также при сложном пути движения одновременно спускают двух водолазов для оказания в случаях необходимости помощи друг другу.</w:t>
      </w:r>
    </w:p>
    <w:p>
      <w:pPr>
        <w:spacing w:line="240" w:lineRule="auto"/>
        <w:rPr>
          <w:rFonts w:hAnsi="Times New Roman" w:cs="Times New Roman"/>
          <w:color w:val="000000"/>
          <w:sz w:val="24"/>
          <w:szCs w:val="24"/>
        </w:rPr>
      </w:pPr>
      <w:r>
        <w:rPr>
          <w:rFonts w:hAnsi="Times New Roman" w:cs="Times New Roman"/>
          <w:color w:val="000000"/>
          <w:sz w:val="24"/>
          <w:szCs w:val="24"/>
        </w:rPr>
        <w:t>Один из водолазов выполняет работу, а другой, находясь на некотором удалении от первого, держит в руках его сигнальный конец, выполняя обязанности страхующего.</w:t>
      </w:r>
    </w:p>
    <w:p>
      <w:pPr>
        <w:spacing w:line="240" w:lineRule="auto"/>
        <w:rPr>
          <w:rFonts w:hAnsi="Times New Roman" w:cs="Times New Roman"/>
          <w:color w:val="000000"/>
          <w:sz w:val="24"/>
          <w:szCs w:val="24"/>
        </w:rPr>
      </w:pPr>
      <w:r>
        <w:rPr>
          <w:rFonts w:hAnsi="Times New Roman" w:cs="Times New Roman"/>
          <w:color w:val="000000"/>
          <w:sz w:val="24"/>
          <w:szCs w:val="24"/>
        </w:rPr>
        <w:t>5.2.5. При спусках водолазов в сложных условиях с судов и высоких сооружений у места работ должна находиться шлюпка с командой, готовой к немедленному принятию водолаза с воды на борт.</w:t>
      </w:r>
    </w:p>
    <w:p>
      <w:pPr>
        <w:spacing w:line="240" w:lineRule="auto"/>
        <w:rPr>
          <w:rFonts w:hAnsi="Times New Roman" w:cs="Times New Roman"/>
          <w:color w:val="000000"/>
          <w:sz w:val="24"/>
          <w:szCs w:val="24"/>
        </w:rPr>
      </w:pPr>
      <w:r>
        <w:rPr>
          <w:rFonts w:hAnsi="Times New Roman" w:cs="Times New Roman"/>
          <w:color w:val="000000"/>
          <w:sz w:val="24"/>
          <w:szCs w:val="24"/>
        </w:rPr>
        <w:t>5.2.6. Допустимая продолжительность работы водолаза под водой зависит от физической нагрузки и глубины погружения. Руководитель спусков производит расчет продолжительности работы водолаза под водой на каждый спуск.</w:t>
      </w:r>
    </w:p>
    <w:p>
      <w:pPr>
        <w:spacing w:line="240" w:lineRule="auto"/>
        <w:rPr>
          <w:rFonts w:hAnsi="Times New Roman" w:cs="Times New Roman"/>
          <w:color w:val="000000"/>
          <w:sz w:val="24"/>
          <w:szCs w:val="24"/>
        </w:rPr>
      </w:pPr>
      <w:r>
        <w:rPr>
          <w:rFonts w:hAnsi="Times New Roman" w:cs="Times New Roman"/>
          <w:color w:val="000000"/>
          <w:sz w:val="24"/>
          <w:szCs w:val="24"/>
        </w:rPr>
        <w:t>5.2.7. Продолжительность отдыха водолазов после выполнения подводных работ устанавливается в зависимости от их тяжести, времени выполнения и глубины погружения.</w:t>
      </w:r>
    </w:p>
    <w:p>
      <w:pPr>
        <w:spacing w:line="240" w:lineRule="auto"/>
        <w:rPr>
          <w:rFonts w:hAnsi="Times New Roman" w:cs="Times New Roman"/>
          <w:color w:val="000000"/>
          <w:sz w:val="24"/>
          <w:szCs w:val="24"/>
        </w:rPr>
      </w:pPr>
      <w:r>
        <w:rPr>
          <w:rFonts w:hAnsi="Times New Roman" w:cs="Times New Roman"/>
          <w:color w:val="000000"/>
          <w:sz w:val="24"/>
          <w:szCs w:val="24"/>
        </w:rPr>
        <w:t>5.2.8. Питание водолазов должно быть организовано так, чтобы каждый водолаз имел возможность получать горячую пищу за 2 часа до начала спуска, а также после подъема на поверхность. В рацион питания в день спусков не должны входить продукты, вызывающие усиленное газообразование в кишечнике.</w:t>
      </w:r>
    </w:p>
    <w:p>
      <w:pPr>
        <w:spacing w:line="240" w:lineRule="auto"/>
        <w:rPr>
          <w:rFonts w:hAnsi="Times New Roman" w:cs="Times New Roman"/>
          <w:color w:val="000000"/>
          <w:sz w:val="24"/>
          <w:szCs w:val="24"/>
        </w:rPr>
      </w:pPr>
      <w:r>
        <w:rPr>
          <w:rFonts w:hAnsi="Times New Roman" w:cs="Times New Roman"/>
          <w:color w:val="000000"/>
          <w:sz w:val="24"/>
          <w:szCs w:val="24"/>
        </w:rPr>
        <w:t>5.2.9. Количество спусков одного водолаза за рабочий день не должно превышать:</w:t>
      </w:r>
    </w:p>
    <w:p>
      <w:pPr>
        <w:spacing w:line="240" w:lineRule="auto"/>
        <w:rPr>
          <w:rFonts w:hAnsi="Times New Roman" w:cs="Times New Roman"/>
          <w:color w:val="000000"/>
          <w:sz w:val="24"/>
          <w:szCs w:val="24"/>
        </w:rPr>
      </w:pPr>
      <w:r>
        <w:rPr>
          <w:rFonts w:hAnsi="Times New Roman" w:cs="Times New Roman"/>
          <w:color w:val="000000"/>
          <w:sz w:val="24"/>
          <w:szCs w:val="24"/>
        </w:rPr>
        <w:t>на глубины до 6 м – 8 спусков;</w:t>
      </w:r>
    </w:p>
    <w:p>
      <w:pPr>
        <w:spacing w:line="240" w:lineRule="auto"/>
        <w:rPr>
          <w:rFonts w:hAnsi="Times New Roman" w:cs="Times New Roman"/>
          <w:color w:val="000000"/>
          <w:sz w:val="24"/>
          <w:szCs w:val="24"/>
        </w:rPr>
      </w:pPr>
      <w:r>
        <w:rPr>
          <w:rFonts w:hAnsi="Times New Roman" w:cs="Times New Roman"/>
          <w:color w:val="000000"/>
          <w:sz w:val="24"/>
          <w:szCs w:val="24"/>
        </w:rPr>
        <w:t>на глубины 6–12 м – 6 спусков;</w:t>
      </w:r>
    </w:p>
    <w:p>
      <w:pPr>
        <w:spacing w:line="240" w:lineRule="auto"/>
        <w:rPr>
          <w:rFonts w:hAnsi="Times New Roman" w:cs="Times New Roman"/>
          <w:color w:val="000000"/>
          <w:sz w:val="24"/>
          <w:szCs w:val="24"/>
        </w:rPr>
      </w:pPr>
      <w:r>
        <w:rPr>
          <w:rFonts w:hAnsi="Times New Roman" w:cs="Times New Roman"/>
          <w:color w:val="000000"/>
          <w:sz w:val="24"/>
          <w:szCs w:val="24"/>
        </w:rPr>
        <w:t>на глубины 12–20 м – 4 спуска.</w:t>
      </w:r>
    </w:p>
    <w:p>
      <w:pPr>
        <w:spacing w:line="240" w:lineRule="auto"/>
        <w:rPr>
          <w:rFonts w:hAnsi="Times New Roman" w:cs="Times New Roman"/>
          <w:color w:val="000000"/>
          <w:sz w:val="24"/>
          <w:szCs w:val="24"/>
        </w:rPr>
      </w:pPr>
      <w:r>
        <w:rPr>
          <w:rFonts w:hAnsi="Times New Roman" w:cs="Times New Roman"/>
          <w:color w:val="000000"/>
          <w:sz w:val="24"/>
          <w:szCs w:val="24"/>
        </w:rPr>
        <w:t>5.2.10. Общее количество пребывания под водой не должно быть более 6 часов.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гидрокостюма.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запутывании сигнального конца и шланга водолаз должен их распутать и только после этого продолжить работу. Если он не сможет сделать это самостоятельно, к нему спускают на помощь второго водолаза. Если второй водолаз не сможет распутать шланг и сигнальный конец, их отрезают. Оказывающий помощь водолаз обрезает сигнальный конец с обеих сторон от места запутывания и связывает обрезанные концы. Если сигнальный конец можно обрезать только со стороны запутывающего водолаза, то второй водолаз привязывает отрезанный конец к своему сигнальному концу и обоих водолазов поднимают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6.3.2. Выбрасывание водолаза на поверхность возможно в случае внезапной потери грузов и галош, а также при спусках на сильном течении. Если водолаз не может удержаться на глубине, то обеспечивающий водолаз должен как можно быстрее выбрать сигнальный конец, чтобы удержать водолаза на поверхности. На сигнальном конце его подтягивают к трапу и помогают выйти наверх.</w:t>
      </w:r>
    </w:p>
    <w:p>
      <w:pPr>
        <w:spacing w:line="240" w:lineRule="auto"/>
        <w:rPr>
          <w:rFonts w:hAnsi="Times New Roman" w:cs="Times New Roman"/>
          <w:color w:val="000000"/>
          <w:sz w:val="24"/>
          <w:szCs w:val="24"/>
        </w:rPr>
      </w:pPr>
      <w:r>
        <w:rPr>
          <w:rFonts w:hAnsi="Times New Roman" w:cs="Times New Roman"/>
          <w:color w:val="000000"/>
          <w:sz w:val="24"/>
          <w:szCs w:val="24"/>
        </w:rPr>
        <w:t>6.3.3. Проваливание водолаза на глубину может произойти при его срыве со спускового или подкильного конца. Резкое увеличение глубины погружения, следовательно, внешнего давления опасно из-за возможного обжатия водолаза. Сорвавшись с конца, водолаз должен дать сигнал тревоги. Обеспечивающий водолаз должен как можно быстрее выбрать сигнальный конец, чтобы удержать водолаза на месте и, если требует водолаз, поднять его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6.3.4. При повреждении гидрокомбинезона водолаз должен принять вертикальное положение и выйти наверх. При попадании воды в шлем водолаз должен принять такое положение, чтобы его рот был в воздушной подушке, и выходить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6.3.5. При выходе из строя дыхательного автомата водолаз должен подать сигнал тревоги и подниматься или всплывать на поверхность, сбрасывая грузы и галоши, а если необходимо, то и дыхательный аппарат. Задержав в первые мгновения дыхание, водолаз во время подъема или всплытия должен свободно выпускать из легких расширяющий воздух. По сигналу тревоги обеспечивающий должен выбирать сигнальный конец. Когда дыхательный автомат начинает непрерывно подавать воздух под давлением, водолазу следует по возможности вынуть загубник изо рта, держа его у неплотно сжатых губ, осторожно делать вдох, при этом он должен прекратить работу и выходить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Свободное всплытие допускается только в том случае, когда водолаз полностью лишен подачи воздуха для дыхания. Этот способ сложен и опасен, основан на использовании запаса воздуха, находящегося под давлением в легких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6.3.7. Всплытие на поверхность при полной остановке дыхания и закрытых дыхательных путях невозможно, так как с уменьшением внешнего давления воздуха в легких он начинает расширяться, что может привести их к повреждению (баротравме). Поэтому водолаз при всплытии должен непрерывно выпускать из легких расширяющийся воздух. Кроме того, необходимо регулировать скорость всплытия так, чтобы она была не слишком малой и не слишком большой, во избежание заболевания декомпрессионной болезнью. Надо подниматься, не обгоняя всплывающих пузырьков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Спусковые, ходовые и сигнальные концы после спусков должны быть просушены, свернуты в бухты или намотаны на вьюшки, зачехлены или убраны в закрытое помещение. Инструмент, используемый для выполнения подводных сварочных работ в кессоне на нефтепроводе, протирается ветошью и после просушки сматывается и убирается на штатные места. Оборудование спускоподъемных устройств приводится в исходное положение и раскрепляется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7.2.2. Водолазные дыхательные аппараты после спусков должны быть промыты пресной водой и просушены, после чего должны быть заряжены, заглушены и уложены на штатные места. Появляющийся на узлах и корпусе аппаратов налет солей и окислов должен сниматься.</w:t>
      </w:r>
    </w:p>
    <w:p>
      <w:pPr>
        <w:spacing w:line="240" w:lineRule="auto"/>
        <w:rPr>
          <w:rFonts w:hAnsi="Times New Roman" w:cs="Times New Roman"/>
          <w:color w:val="000000"/>
          <w:sz w:val="24"/>
          <w:szCs w:val="24"/>
        </w:rPr>
      </w:pPr>
      <w:r>
        <w:rPr>
          <w:rFonts w:hAnsi="Times New Roman" w:cs="Times New Roman"/>
          <w:color w:val="000000"/>
          <w:sz w:val="24"/>
          <w:szCs w:val="24"/>
        </w:rPr>
        <w:t>7.2.3. Водолазные телефонные станции после окончания спусков должны быть отключены от источников питания, а на выходные штепсельные разъемы навернуты заглушки.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Водолазные шланги после спусков должны продуваться воздухом, укладываться в бухты на деревянных подкладках, на барабаны вьюшек или в корзины и после сушки зачехляться.</w:t>
      </w:r>
    </w:p>
    <w:p>
      <w:pPr>
        <w:spacing w:line="240" w:lineRule="auto"/>
        <w:rPr>
          <w:rFonts w:hAnsi="Times New Roman" w:cs="Times New Roman"/>
          <w:color w:val="000000"/>
          <w:sz w:val="24"/>
          <w:szCs w:val="24"/>
        </w:rPr>
      </w:pPr>
      <w:r>
        <w:rPr>
          <w:rFonts w:hAnsi="Times New Roman" w:cs="Times New Roman"/>
          <w:color w:val="000000"/>
          <w:sz w:val="24"/>
          <w:szCs w:val="24"/>
        </w:rPr>
        <w:t>7.3.2. Гидрокомбинезоны после спусков должны быть промыты пресной водой, просушены снаружи и изнутри и развешаны на вешалках для хранения. Допускается хранение гидрокомбинезонов после просушки в сложенном виде.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0b5f36f9d054e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