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погрузо-разгрузочных работ зерновоза для грузчиков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при проведении погрузо-разгрузочных работ зерновоза для грузчиков.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 приспособлений, оснастки и пр.;</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(загазованность)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и подвижность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работнику следует рационально организовать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убрать с рабочего места все лишние предметы, не используемые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Грузчик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началом работы обеспечить охранную зону в местах производства работ, проверить внешним осмотром исправность погрузочно-разгрузочного оборудования. Работа на неисправных механизмах и неисправным инвентарем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 работников, осуществляющих работы, наличие соответствующих удостоверений и других документов на право производства этих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тем, чтобы выбор способов погрузки, разгрузки, перемещения грузов соответствовал требованиям безопасного производства работ;</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возникновении аварийных ситуаций или опасности травмирования работников немедленно прекратить работы и принять меры по устранению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противопожарных средств, аптечки для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инструмента,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На места производства работ и к оборудованию не должны допускаться лица, не имеющие прямого отношения к этим работам. Не допускается нахождение людей, нахождение и передвижение транспортных средств в зоне возможного падения грузов с подвижного состава при погрузке и разгрузке, а также при перемещении грузов подъемно-транспортным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5.1.2. Укладка грузов должна обеспечивать равномерную загрузку рабочего органа и устойчивое положение груза.</w:t>
      </w:r>
    </w:p>
    <w:p>
      <w:pPr>
        <w:spacing w:line="240" w:lineRule="auto"/>
        <w:rPr>
          <w:rFonts w:hAnsi="Times New Roman" w:cs="Times New Roman"/>
          <w:color w:val="000000"/>
          <w:sz w:val="24"/>
          <w:szCs w:val="24"/>
        </w:rPr>
      </w:pPr>
      <w:r>
        <w:rPr>
          <w:rFonts w:hAnsi="Times New Roman" w:cs="Times New Roman"/>
          <w:color w:val="000000"/>
          <w:sz w:val="24"/>
          <w:szCs w:val="24"/>
        </w:rPr>
        <w:t>5.1.3. Погрузку-выгрузку начинать только после установки его на точке погрузки-выгрузки и закрепления (фиксации) на дороге тормозными башмаками; использовать для этих целей и подкладывать под колеса посторонние предметы — доски, ломы, камни и т. д.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Техническое состояние автомобилей, прицепов должно обеспечить их безопасную работу на линии, отвечать правилам технической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5.1.5. Интервалы при расстановке автомобилей на площади разгрузки и погрузки должны быть следующими: между автомобилями, стоящими друг за другом - в глубину, - не менее 1 м, между автомобилями, стоящими рядом - по фронту, - не менее 1,5 м.</w:t>
      </w:r>
    </w:p>
    <w:p>
      <w:pPr>
        <w:spacing w:line="240" w:lineRule="auto"/>
        <w:rPr>
          <w:rFonts w:hAnsi="Times New Roman" w:cs="Times New Roman"/>
          <w:color w:val="000000"/>
          <w:sz w:val="24"/>
          <w:szCs w:val="24"/>
        </w:rPr>
      </w:pPr>
      <w:r>
        <w:rPr>
          <w:rFonts w:hAnsi="Times New Roman" w:cs="Times New Roman"/>
          <w:color w:val="000000"/>
          <w:sz w:val="24"/>
          <w:szCs w:val="24"/>
        </w:rPr>
        <w:t>5.1.6. Движение автомобилей должно быть поточным; если в силу производственных условий поточное движение организовать нельзя, то подача автомобилей под выгрузку или погрузку должна производиться задним ходом с таким расчетом, чтобы выезд автомобиля происходил свободно, без маневрирования.</w:t>
      </w:r>
    </w:p>
    <w:p>
      <w:pPr>
        <w:spacing w:line="240" w:lineRule="auto"/>
        <w:rPr>
          <w:rFonts w:hAnsi="Times New Roman" w:cs="Times New Roman"/>
          <w:color w:val="000000"/>
          <w:sz w:val="24"/>
          <w:szCs w:val="24"/>
        </w:rPr>
      </w:pPr>
      <w:r>
        <w:rPr>
          <w:rFonts w:hAnsi="Times New Roman" w:cs="Times New Roman"/>
          <w:color w:val="000000"/>
          <w:sz w:val="24"/>
          <w:szCs w:val="24"/>
        </w:rPr>
        <w:t>5.1.7. Нахождение людей в кузове автомобиля при перевозке зерна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5.1.8. К погрузочно-разгрузочным работам на автомобильном транспорте допускаются только лица, обученные безопасным методам работы и обеспеченные средствами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погрузочно-разгрузочных работ и укладке груза на автомобиль следует:</w:t>
      </w:r>
    </w:p>
    <w:p>
      <w:pPr>
        <w:spacing w:line="240" w:lineRule="auto"/>
        <w:rPr>
          <w:rFonts w:hAnsi="Times New Roman" w:cs="Times New Roman"/>
          <w:color w:val="000000"/>
          <w:sz w:val="24"/>
          <w:szCs w:val="24"/>
        </w:rPr>
      </w:pPr>
      <w:r>
        <w:rPr>
          <w:rFonts w:hAnsi="Times New Roman" w:cs="Times New Roman"/>
          <w:color w:val="000000"/>
          <w:sz w:val="24"/>
          <w:szCs w:val="24"/>
        </w:rPr>
        <w:t>при подаче автомобиля к месту погрузки (выгрузки) отойти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подложить под колеса стоящего автомобиля специальные упоры (башмаки). Автомобиль, поставленный под погрузку (выгрузку), необходимо надежно затормозить стояночным тормозом;</w:t>
      </w:r>
    </w:p>
    <w:p>
      <w:pPr>
        <w:spacing w:line="240" w:lineRule="auto"/>
        <w:rPr>
          <w:rFonts w:hAnsi="Times New Roman" w:cs="Times New Roman"/>
          <w:color w:val="000000"/>
          <w:sz w:val="24"/>
          <w:szCs w:val="24"/>
        </w:rPr>
      </w:pPr>
      <w:r>
        <w:rPr>
          <w:rFonts w:hAnsi="Times New Roman" w:cs="Times New Roman"/>
          <w:color w:val="000000"/>
          <w:sz w:val="24"/>
          <w:szCs w:val="24"/>
        </w:rPr>
        <w:t>во время выгрузки автомобиля не находиться в его кузове или на подножке;</w:t>
      </w:r>
    </w:p>
    <w:p>
      <w:pPr>
        <w:spacing w:line="240" w:lineRule="auto"/>
        <w:rPr>
          <w:rFonts w:hAnsi="Times New Roman" w:cs="Times New Roman"/>
          <w:color w:val="000000"/>
          <w:sz w:val="24"/>
          <w:szCs w:val="24"/>
        </w:rPr>
      </w:pPr>
      <w:r>
        <w:rPr>
          <w:rFonts w:hAnsi="Times New Roman" w:cs="Times New Roman"/>
          <w:color w:val="000000"/>
          <w:sz w:val="24"/>
          <w:szCs w:val="24"/>
        </w:rPr>
        <w:t>перед открыванием бортов автомобиля убедиться в безопасном расположении груза в кузове;</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и закрывать борта под контролем водителя автомобиля. Открывать борт следует одновременно двум грузчикам, находящимся по разные стороны открываемого борта;</w:t>
      </w:r>
    </w:p>
    <w:p>
      <w:pPr>
        <w:spacing w:line="240" w:lineRule="auto"/>
        <w:rPr>
          <w:rFonts w:hAnsi="Times New Roman" w:cs="Times New Roman"/>
          <w:color w:val="000000"/>
          <w:sz w:val="24"/>
          <w:szCs w:val="24"/>
        </w:rPr>
      </w:pPr>
      <w:r>
        <w:rPr>
          <w:rFonts w:hAnsi="Times New Roman" w:cs="Times New Roman"/>
          <w:color w:val="000000"/>
          <w:sz w:val="24"/>
          <w:szCs w:val="24"/>
        </w:rPr>
        <w:t>выгрузку грузов, которые разрешается сбрасывать, производить на эстакаде, огражденной с боков предохранительными брусьями;</w:t>
      </w:r>
    </w:p>
    <w:p>
      <w:pPr>
        <w:spacing w:line="240" w:lineRule="auto"/>
        <w:rPr>
          <w:rFonts w:hAnsi="Times New Roman" w:cs="Times New Roman"/>
          <w:color w:val="000000"/>
          <w:sz w:val="24"/>
          <w:szCs w:val="24"/>
        </w:rPr>
      </w:pPr>
      <w:r>
        <w:rPr>
          <w:rFonts w:hAnsi="Times New Roman" w:cs="Times New Roman"/>
          <w:color w:val="000000"/>
          <w:sz w:val="24"/>
          <w:szCs w:val="24"/>
        </w:rPr>
        <w:t>при погрузке навалом груз располагать равномерно по всей площади кузова, при этом он не должен возвышаться над бортами.</w:t>
      </w:r>
    </w:p>
    <w:p>
      <w:pPr>
        <w:spacing w:line="240" w:lineRule="auto"/>
        <w:rPr>
          <w:rFonts w:hAnsi="Times New Roman" w:cs="Times New Roman"/>
          <w:color w:val="000000"/>
          <w:sz w:val="24"/>
          <w:szCs w:val="24"/>
        </w:rPr>
      </w:pPr>
      <w:r>
        <w:rPr>
          <w:rFonts w:hAnsi="Times New Roman" w:cs="Times New Roman"/>
          <w:color w:val="000000"/>
          <w:sz w:val="24"/>
          <w:szCs w:val="24"/>
        </w:rPr>
        <w:t>5.1.10. По окончании погрузки и разгрузки сыпучих грузов необходимо очистить пути от остатков груза.</w:t>
      </w:r>
    </w:p>
    <w:p>
      <w:pPr>
        <w:spacing w:line="240" w:lineRule="auto"/>
        <w:rPr>
          <w:rFonts w:hAnsi="Times New Roman" w:cs="Times New Roman"/>
          <w:color w:val="000000"/>
          <w:sz w:val="24"/>
          <w:szCs w:val="24"/>
        </w:rPr>
      </w:pPr>
      <w:r>
        <w:rPr>
          <w:rFonts w:hAnsi="Times New Roman" w:cs="Times New Roman"/>
          <w:color w:val="000000"/>
          <w:sz w:val="24"/>
          <w:szCs w:val="24"/>
        </w:rPr>
        <w:t>5.1.11. При погрузке и разгрузке сыпучих грузов соблюдаются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 погрузка и разгрузка сыпучих грузов производятся механизированным способом, исключающим по возможности загрязнение воздуха рабочей зоны. При невозможности исключения загрязнения воздуха рабочей зоны работники обеспечиваются средствами индивидуальной защиты органов дыхания фильтрующего типа;</w:t>
      </w:r>
    </w:p>
    <w:p>
      <w:pPr>
        <w:spacing w:line="240" w:lineRule="auto"/>
        <w:rPr>
          <w:rFonts w:hAnsi="Times New Roman" w:cs="Times New Roman"/>
          <w:color w:val="000000"/>
          <w:sz w:val="24"/>
          <w:szCs w:val="24"/>
        </w:rPr>
      </w:pPr>
      <w:r>
        <w:rPr>
          <w:rFonts w:hAnsi="Times New Roman" w:cs="Times New Roman"/>
          <w:color w:val="000000"/>
          <w:sz w:val="24"/>
          <w:szCs w:val="24"/>
        </w:rPr>
        <w:t>2) при погрузке сыпучих грузов из штабеля не допускается производство работ подкопом с образованием козырька с угрозой его обрушения;</w:t>
      </w:r>
    </w:p>
    <w:p>
      <w:pPr>
        <w:spacing w:line="240" w:lineRule="auto"/>
        <w:rPr>
          <w:rFonts w:hAnsi="Times New Roman" w:cs="Times New Roman"/>
          <w:color w:val="000000"/>
          <w:sz w:val="24"/>
          <w:szCs w:val="24"/>
        </w:rPr>
      </w:pPr>
      <w:r>
        <w:rPr>
          <w:rFonts w:hAnsi="Times New Roman" w:cs="Times New Roman"/>
          <w:color w:val="000000"/>
          <w:sz w:val="24"/>
          <w:szCs w:val="24"/>
        </w:rPr>
        <w:t>3) при разгрузке бункеров, башен и других емкостей с сыпучими материалами в верхней части емкостей предусматриваются специальные устройства (решетки, люки, ограждения), исключающие возможность падения работников в емкости.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по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работнику нужно остановить погрузочно-разгрузочную машину и обесточить ее с помощью рубильника или устройства, его заменяющего.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машину,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eaa0dbe98ff4b4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