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пусконаладочных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проведении пусконаладочных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проведению пусконаладочных работ допускаются лица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грузоподъемные машины и механизмы, перемещаемые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магнитного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недостаточность естественного света;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прямая и отраженная блесткость;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значительной высоте относительно поверхности земли (пола);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производственные факторы;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психофизиологические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выполнения пусконаладочных работ работники обязаны: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предъявить удостоверение руководителю работ о проверке знаний безопасных методов и приемов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задание на выполнение работы у бригадира или руководителя работ и пройти инструктаж на рабочем месте;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спецодежду, спецобувь с нескользящей подошвой и каску.</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пусконаладочных работ ответственный руководитель работ обязан определить места проезда транспортных средств, перемещения монтажной техники и прохода работников, установить границы опасных зон и необходимые ограждения, вывесить знаки безопасности и предупредительные надписи.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После получения задания на выполнение пусконаладочных работ у бригадира или руководителя работ работники обязаны: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рабочее место и подходы к нему на соответствие требованиям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подобрать технологическую документацию, технологическую оснастку, инструмент, необходимые для выполнения работы, и проверить их на соответствие требованиям безопасности;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провести технические мероприятия по обеспечению безопасности, предусмотренные устным заданием, нарядом-допуском или распоряжением, записанным в журнале регистрации разрешений на производство пусконаладочных работ, и совместно с руководителем пусконаладочных работ проверить полноту выполнения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До начала пусконаладочных работ на распределительных устройствах питающие и отходящие к другим подстанциям линии должны быть отсоединены от оборудования и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Подключение смонтированных электрических цепей и электрооборудования к действующим электросетям должно осуществляться службой эксплуатации этих сетей.</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допускается использовать и присоединять в качестве временных электрических сетей и электроустановок не принятые электрические сети, распределительные устройства, щиты, панели, а также производить без разрешения наладочной организации электромонтажные работы на смонтированных и переданных под наладку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5.1.3. При выполнении пусконаладочных работ на вновь смонтированной электроустановке рабочее напряжение на нее может быть подано эксплуатационным персоналом только после введения на электроустановке эксплуатационного режима и при наличии письменной заявки руководителя пусконаладочных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5.1.4. Допускается временная подача напряжения до 1000 В для проведения пусконаладочных работ по постоянной схеме на щиты, станции управления и силовые сборки, на которые не введен эксплуатационный режим, но в этом случае обязанности по выполнению мероприятий, обеспечивающих безопасные условия труда при поданном напряжении, возлагаются актом работодателя на руководителя пусконаладочных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5.1.5. Подъем, перемещение и установка разъединителей и других аппаратов рубящего типа производятся в положении "Включено", а аппаратов, снабженных возвратными пружинами или механизмами свободного расцепления, – в положении "Отключено".</w:t>
      </w:r>
    </w:p>
    <w:p>
      <w:pPr>
        <w:spacing w:line="240" w:lineRule="auto"/>
        <w:rPr>
          <w:rFonts w:hAnsi="Times New Roman" w:cs="Times New Roman"/>
          <w:color w:val="000000"/>
          <w:sz w:val="24"/>
          <w:szCs w:val="24"/>
        </w:rPr>
      </w:pPr>
      <w:r>
        <w:rPr>
          <w:rFonts w:hAnsi="Times New Roman" w:cs="Times New Roman"/>
          <w:color w:val="000000"/>
          <w:sz w:val="24"/>
          <w:szCs w:val="24"/>
        </w:rPr>
        <w:t>5.1.6. При регулировке выключателей и разъединителей, соединенных с приводами, должны быть приняты меры для предотвращения самопроизвольного или непредвиденного их включения или отключения.</w:t>
      </w:r>
    </w:p>
    <w:p>
      <w:pPr>
        <w:spacing w:line="240" w:lineRule="auto"/>
        <w:rPr>
          <w:rFonts w:hAnsi="Times New Roman" w:cs="Times New Roman"/>
          <w:color w:val="000000"/>
          <w:sz w:val="24"/>
          <w:szCs w:val="24"/>
        </w:rPr>
      </w:pPr>
      <w:r>
        <w:rPr>
          <w:rFonts w:hAnsi="Times New Roman" w:cs="Times New Roman"/>
          <w:color w:val="000000"/>
          <w:sz w:val="24"/>
          <w:szCs w:val="24"/>
        </w:rPr>
        <w:t>5.1.7. Предохранители цепей монтируемого аппарата должны быть сняты на время монтажа.</w:t>
      </w:r>
    </w:p>
    <w:p>
      <w:pPr>
        <w:spacing w:line="240" w:lineRule="auto"/>
        <w:rPr>
          <w:rFonts w:hAnsi="Times New Roman" w:cs="Times New Roman"/>
          <w:color w:val="000000"/>
          <w:sz w:val="24"/>
          <w:szCs w:val="24"/>
        </w:rPr>
      </w:pPr>
      <w:r>
        <w:rPr>
          <w:rFonts w:hAnsi="Times New Roman" w:cs="Times New Roman"/>
          <w:color w:val="000000"/>
          <w:sz w:val="24"/>
          <w:szCs w:val="24"/>
        </w:rPr>
        <w:t>5.1.8. До начала пусконаладочных работ на коммутационных аппаратах следует: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нерабочее положение пружинные и грузовые приводы коммутационных аппаратов;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оперативные цепи, цепи сигнализации, силовые цепи привода и цепи подогрева;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закрыть и запереть на замок задвижки на трубопроводах подачи воздуха в баки выключателя и на пневматических приводах, выпустить имеющийся в них воздух;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вывесить плакаты на ключах и кнопках дистанционного управления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5.1.8. Одновременная работа на приводах и на коммутационных аппаратах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работах на трансформаторах тока выводы вторичных обмоток до полного окончания монтажа подключаемых к ним цепей должны быть замкнуты накоротко на зажимах трансформатора и заземлены. Выводы трансформаторов напряжения должны быть заземлены на время монтажа.</w:t>
      </w:r>
    </w:p>
    <w:p>
      <w:pPr>
        <w:spacing w:line="240" w:lineRule="auto"/>
        <w:rPr>
          <w:rFonts w:hAnsi="Times New Roman" w:cs="Times New Roman"/>
          <w:color w:val="000000"/>
          <w:sz w:val="24"/>
          <w:szCs w:val="24"/>
        </w:rPr>
      </w:pPr>
      <w:r>
        <w:rPr>
          <w:rFonts w:hAnsi="Times New Roman" w:cs="Times New Roman"/>
          <w:color w:val="000000"/>
          <w:sz w:val="24"/>
          <w:szCs w:val="24"/>
        </w:rPr>
        <w:t>5.1.10. При измерениях сопротивления изоляции в процессе сушки электрическим током питание намагничивающей и рабочих обмоток должно отключаться.</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проверок и измерений, связанных с подачей напряжения, находиться на крышке силового трансформатора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Пайка (сварка) электродов в аккумуляторных помещениях допускается не ранее чем через 2 часа после окончания зарядки аккумуляторной батареи.</w:t>
      </w:r>
    </w:p>
    <w:p>
      <w:pPr>
        <w:spacing w:line="240" w:lineRule="auto"/>
        <w:rPr>
          <w:rFonts w:hAnsi="Times New Roman" w:cs="Times New Roman"/>
          <w:color w:val="000000"/>
          <w:sz w:val="24"/>
          <w:szCs w:val="24"/>
        </w:rPr>
      </w:pPr>
      <w:r>
        <w:rPr>
          <w:rFonts w:hAnsi="Times New Roman" w:cs="Times New Roman"/>
          <w:color w:val="000000"/>
          <w:sz w:val="24"/>
          <w:szCs w:val="24"/>
        </w:rPr>
        <w:t>5.1.13. Измерять напряжение и плотность электролита следует в резиновых перчатках, респираторе, стоя на изолирующем резиновом коврике.</w:t>
      </w:r>
    </w:p>
    <w:p>
      <w:pPr>
        <w:spacing w:line="240" w:lineRule="auto"/>
        <w:rPr>
          <w:rFonts w:hAnsi="Times New Roman" w:cs="Times New Roman"/>
          <w:color w:val="000000"/>
          <w:sz w:val="24"/>
          <w:szCs w:val="24"/>
        </w:rPr>
      </w:pPr>
      <w:r>
        <w:rPr>
          <w:rFonts w:hAnsi="Times New Roman" w:cs="Times New Roman"/>
          <w:color w:val="000000"/>
          <w:sz w:val="24"/>
          <w:szCs w:val="24"/>
        </w:rPr>
        <w:t>5.1.14. Проверка состояния полюсных зажимов аккумуляторов должна производиться в диэлектрических перчатках. При подтягивании болтов, соединяющих аккумуляторы друг с другом, должны быть приняты меры против случайного прикосновения ключа к пластинам аккумуляторов разной полярности.</w:t>
      </w:r>
    </w:p>
    <w:p>
      <w:pPr>
        <w:spacing w:line="240" w:lineRule="auto"/>
        <w:rPr>
          <w:rFonts w:hAnsi="Times New Roman" w:cs="Times New Roman"/>
          <w:color w:val="000000"/>
          <w:sz w:val="24"/>
          <w:szCs w:val="24"/>
        </w:rPr>
      </w:pPr>
      <w:r>
        <w:rPr>
          <w:rFonts w:hAnsi="Times New Roman" w:cs="Times New Roman"/>
          <w:color w:val="000000"/>
          <w:sz w:val="24"/>
          <w:szCs w:val="24"/>
        </w:rPr>
        <w:t>5.1.15. Затягивание проводов через протяжные коробки, ящики, трубы, блоки, в которых уложены провода, находящиеся под напряжением, а также прокладка проводов и кабелей в трубах, лотках и коробках, не закрепленных по организационно-технологической документации,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5.1.16. Измерения мегаомметром сопротивления изоляции проводов и кабелей производить в соответствии с требованиями правил по охране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монтаже воздушной линии электропередачи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заземлять участки смонтированной линии электропередачи с расстояниями между заземлителями не более 3 км;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располагать провода или подъемные тросы на высоте не менее 4,5 м, а в местах проезда транспорта – на высоте не менее 6 м.</w:t>
      </w:r>
    </w:p>
    <w:p>
      <w:pPr>
        <w:spacing w:line="240" w:lineRule="auto"/>
        <w:rPr>
          <w:rFonts w:hAnsi="Times New Roman" w:cs="Times New Roman"/>
          <w:color w:val="000000"/>
          <w:sz w:val="24"/>
          <w:szCs w:val="24"/>
        </w:rPr>
      </w:pPr>
      <w:r>
        <w:rPr>
          <w:rFonts w:hAnsi="Times New Roman" w:cs="Times New Roman"/>
          <w:color w:val="000000"/>
          <w:sz w:val="24"/>
          <w:szCs w:val="24"/>
        </w:rPr>
        <w:t>5.2.2. При натяжении провода не допускается нахождение работников со стороны внутреннего угла.</w:t>
      </w:r>
    </w:p>
    <w:p>
      <w:pPr>
        <w:spacing w:line="240" w:lineRule="auto"/>
        <w:rPr>
          <w:rFonts w:hAnsi="Times New Roman" w:cs="Times New Roman"/>
          <w:color w:val="000000"/>
          <w:sz w:val="24"/>
          <w:szCs w:val="24"/>
        </w:rPr>
      </w:pPr>
      <w:r>
        <w:rPr>
          <w:rFonts w:hAnsi="Times New Roman" w:cs="Times New Roman"/>
          <w:color w:val="000000"/>
          <w:sz w:val="24"/>
          <w:szCs w:val="24"/>
        </w:rPr>
        <w:t>5.2.3. При размотке кабеля с барабана необходимо, чтобы кабель разматывался с верхней его части.</w:t>
      </w:r>
    </w:p>
    <w:p>
      <w:pPr>
        <w:spacing w:line="240" w:lineRule="auto"/>
        <w:rPr>
          <w:rFonts w:hAnsi="Times New Roman" w:cs="Times New Roman"/>
          <w:color w:val="000000"/>
          <w:sz w:val="24"/>
          <w:szCs w:val="24"/>
        </w:rPr>
      </w:pPr>
      <w:r>
        <w:rPr>
          <w:rFonts w:hAnsi="Times New Roman" w:cs="Times New Roman"/>
          <w:color w:val="000000"/>
          <w:sz w:val="24"/>
          <w:szCs w:val="24"/>
        </w:rPr>
        <w:t>5.2.4. Размотка кабеля с барабана разрешается только при наличии тормозного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5.2.5. При прогреве кабеля электрическим током не допускается применять напряжение выше 380 В. Корпуса электрических машин, применяемых для прогрева, при напряжении выше 50 В, а также металлическая оболочка кабеля должны быть заземлены, на участках прогрева должны быть размещены противопожарные средства и установлено дежурство.</w:t>
      </w:r>
    </w:p>
    <w:p>
      <w:pPr>
        <w:spacing w:line="240" w:lineRule="auto"/>
        <w:rPr>
          <w:rFonts w:hAnsi="Times New Roman" w:cs="Times New Roman"/>
          <w:color w:val="000000"/>
          <w:sz w:val="24"/>
          <w:szCs w:val="24"/>
        </w:rPr>
      </w:pPr>
      <w:r>
        <w:rPr>
          <w:rFonts w:hAnsi="Times New Roman" w:cs="Times New Roman"/>
          <w:color w:val="000000"/>
          <w:sz w:val="24"/>
          <w:szCs w:val="24"/>
        </w:rPr>
        <w:t>5.2.6. Опробование электроприводов разрешается после установления связи между работниками, находящимися на пульте управления, на щите управления и на механизмах.</w:t>
      </w:r>
    </w:p>
    <w:p>
      <w:pPr>
        <w:spacing w:line="240" w:lineRule="auto"/>
        <w:rPr>
          <w:rFonts w:hAnsi="Times New Roman" w:cs="Times New Roman"/>
          <w:color w:val="000000"/>
          <w:sz w:val="24"/>
          <w:szCs w:val="24"/>
        </w:rPr>
      </w:pPr>
      <w:r>
        <w:rPr>
          <w:rFonts w:hAnsi="Times New Roman" w:cs="Times New Roman"/>
          <w:color w:val="000000"/>
          <w:sz w:val="24"/>
          <w:szCs w:val="24"/>
        </w:rPr>
        <w:t>5.2.7. Настройка путевых и конечных выключателей, датчиков и других средств автоматики должна выполняться при снятом напряжении силовых цепей.</w:t>
      </w:r>
    </w:p>
    <w:p>
      <w:pPr>
        <w:spacing w:line="240" w:lineRule="auto"/>
        <w:rPr>
          <w:rFonts w:hAnsi="Times New Roman" w:cs="Times New Roman"/>
          <w:color w:val="000000"/>
          <w:sz w:val="24"/>
          <w:szCs w:val="24"/>
        </w:rPr>
      </w:pPr>
      <w:r>
        <w:rPr>
          <w:rFonts w:hAnsi="Times New Roman" w:cs="Times New Roman"/>
          <w:color w:val="000000"/>
          <w:sz w:val="24"/>
          <w:szCs w:val="24"/>
        </w:rPr>
        <w:t>5.2.8. Электромонтажные и наладочные работы в действующих электроустановках должны осуществляться после снятия напряжения с токоведущих частей, находящихся в зоне производства работ, их отсоединения от действующей части электроустановки, обеспечения видимых разрывов электрической цепи и заземления отсоединенных токоведущих частей. Зона производства работ должна быть отделена от действующей части электроустановки сплошным или сетчатым ограждением, препятствующим проходу в эту часть работникам.</w:t>
      </w:r>
    </w:p>
    <w:p>
      <w:pPr>
        <w:spacing w:line="240" w:lineRule="auto"/>
        <w:rPr>
          <w:rFonts w:hAnsi="Times New Roman" w:cs="Times New Roman"/>
          <w:color w:val="000000"/>
          <w:sz w:val="24"/>
          <w:szCs w:val="24"/>
        </w:rPr>
      </w:pPr>
      <w:r>
        <w:rPr>
          <w:rFonts w:hAnsi="Times New Roman" w:cs="Times New Roman"/>
          <w:color w:val="000000"/>
          <w:sz w:val="24"/>
          <w:szCs w:val="24"/>
        </w:rPr>
        <w:t>5.2.9. Проход работников и проезд механизмов монтажной организации в выгороженную зону производства работ не должны быть сопряжены с пересечением помещений и территорий, на которых расположены действующие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5.2.10. Выделение для монтажной организации зоны производства работ, принятие мер по предотвращению ошибочной подачи в нее напряжения и ограждение от действующей части с указанием мест прохода работников и проезда механизмов должны оформляться актом-допуском, а выполнение работ работниками монтажной организации должно оформляться нарядом-допуском.</w:t>
      </w:r>
    </w:p>
    <w:p>
      <w:pPr>
        <w:spacing w:line="240" w:lineRule="auto"/>
        <w:rPr>
          <w:rFonts w:hAnsi="Times New Roman" w:cs="Times New Roman"/>
          <w:color w:val="000000"/>
          <w:sz w:val="24"/>
          <w:szCs w:val="24"/>
        </w:rPr>
      </w:pPr>
      <w:r>
        <w:rPr>
          <w:rFonts w:hAnsi="Times New Roman" w:cs="Times New Roman"/>
          <w:color w:val="000000"/>
          <w:sz w:val="24"/>
          <w:szCs w:val="24"/>
        </w:rPr>
        <w:t>5.2.11. В случаях, когда монтажные работы предстоит осуществлять в действующих открытых или закрытых распределительных устройствах, работы следует производить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5.2.12. Рабочее напряжение на вновь смонтированные электроустановки должно подаваться по решению работника из числа электротехнического персонала эксплуатирующей организации. При необходимости устранения выявленных недоделок электроустановка должна быть отключена и переведена в разряд недействующих путем демонтажа шлейфов, шин, спусков к оборудованию или отсоединения кабелей.</w:t>
      </w:r>
    </w:p>
    <w:p>
      <w:pPr>
        <w:spacing w:line="240" w:lineRule="auto"/>
        <w:rPr>
          <w:rFonts w:hAnsi="Times New Roman" w:cs="Times New Roman"/>
          <w:color w:val="000000"/>
          <w:sz w:val="24"/>
          <w:szCs w:val="24"/>
        </w:rPr>
      </w:pPr>
      <w:r>
        <w:rPr>
          <w:rFonts w:hAnsi="Times New Roman" w:cs="Times New Roman"/>
          <w:color w:val="000000"/>
          <w:sz w:val="24"/>
          <w:szCs w:val="24"/>
        </w:rPr>
        <w:t>5.2.13. Неотключенные токоведущие части должны быть закорочены и заземлены на время производства работ по устранению недоделок.</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необходимо действовать в соответствии с планом ликвидации аварий. При возникновении аварийных ситуаций следует руководствоваться инструкциями, утвержденными на предприятии – владельце налаживаемых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обнаружения какой-либо неисправности, нарушающей нормальный режим работы оборудования, его необходимо остановить. Обо всех замеченных недостатках произвести запись в журнале эксплуатации оборудования, а руководство предприятия (или старшего по смене) поставить в известность.</w:t>
      </w:r>
    </w:p>
    <w:p>
      <w:pPr>
        <w:spacing w:line="240" w:lineRule="auto"/>
        <w:rPr>
          <w:rFonts w:hAnsi="Times New Roman" w:cs="Times New Roman"/>
          <w:color w:val="000000"/>
          <w:sz w:val="24"/>
          <w:szCs w:val="24"/>
        </w:rPr>
      </w:pPr>
      <w:r>
        <w:rPr>
          <w:rFonts w:hAnsi="Times New Roman" w:cs="Times New Roman"/>
          <w:color w:val="000000"/>
          <w:sz w:val="24"/>
          <w:szCs w:val="24"/>
        </w:rPr>
        <w:t>6.3.4. При внезапном прекращении подачи электроэнергии следует отключить электрооборудование от электросети, после чего принять все необходимые меры.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 перерывах или окончании работ цепи временного питания должны быть отключены и проведены мероприятия, предусмотренные нарядом-допуском на проведение пусконаладочных работ. Не допускается оставлять рабочее место до прибытия смены.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оснастку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194a8fd92ea48c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