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проведении работ по испытанию (ступеней, балок крепления, площадок и маршей, ограждения) и проверке лестниц пожарных наружных стационарных и ограждения кровли жилых, промышленных, общественных зданий и сооружений</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проведению испытаний (ступеней, балок крепления, площадок и маршей, ограждения) и проверке лестниц пожарных наружных стационарных и ограждения кровли жилых, промышленных, общественных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2.1.9. ГОСТ Р 53254-2009 национальный стандарт Российской Федерации Техника пожарная лестницы пожарные наружные стационарные. Ограждения кровли Общие технические требования. Методы испытаний.</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при проведении испытаний (ступеней, балок крепления, площадок и маршей, ограждения) и проверке лестниц пожарных наружных стационарных и ограждения кровли жилых, промышленных, общественных зданий и сооружений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 на высоте;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перемещение машин и механизмов вблизи рабочего места;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3.6.2.Работник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получить на сменно-встречном собрании от своего руководителя задание на смену с указанием мер безопасности для выполнения задания;</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свою теоретическую и практическую подготовку применительно к намечаемой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источники опасности, которые могут воздействовать при выполнении порученного задания, и риски;</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возможные способы защиты себя и окружающих от имеющихся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4.4.3.1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4.4.3.2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4.4.3.3 Пол должен быть ровным, без выбоин и трещин.</w:t>
      </w:r>
    </w:p>
    <w:p>
      <w:pPr>
        <w:spacing w:line="240" w:lineRule="auto"/>
        <w:rPr>
          <w:rFonts w:hAnsi="Times New Roman" w:cs="Times New Roman"/>
          <w:color w:val="000000"/>
          <w:sz w:val="24"/>
          <w:szCs w:val="24"/>
        </w:rPr>
      </w:pPr>
      <w:r>
        <w:rPr>
          <w:rFonts w:hAnsi="Times New Roman" w:cs="Times New Roman"/>
          <w:color w:val="000000"/>
          <w:sz w:val="24"/>
          <w:szCs w:val="24"/>
        </w:rPr>
        <w:t>4.4.3.4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4.4.3.5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4.4.3.6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4.4.3.7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4.4.4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Испытания проводятся в дневное время суток в условиях визуальной видимости испытателями друг друга с соблюдением соответствующих выполняемым работам правил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5.1.2. Место проведения испытаний должно быть огорожено и обозначено предупреждающими знаками.</w:t>
      </w:r>
    </w:p>
    <w:p>
      <w:pPr>
        <w:spacing w:line="240" w:lineRule="auto"/>
        <w:rPr>
          <w:rFonts w:hAnsi="Times New Roman" w:cs="Times New Roman"/>
          <w:color w:val="000000"/>
          <w:sz w:val="24"/>
          <w:szCs w:val="24"/>
        </w:rPr>
      </w:pPr>
      <w:r>
        <w:rPr>
          <w:rFonts w:hAnsi="Times New Roman" w:cs="Times New Roman"/>
          <w:color w:val="000000"/>
          <w:sz w:val="24"/>
          <w:szCs w:val="24"/>
        </w:rPr>
        <w:t>5.1.3. Прочностные испытания конструкций являются "статическими", величины испытательных нагрузок выбраны из условия возможного максимального нагружения конструкции с определенным запасом прочности, равным 1,5.</w:t>
      </w:r>
    </w:p>
    <w:p>
      <w:pPr>
        <w:spacing w:line="240" w:lineRule="auto"/>
        <w:rPr>
          <w:rFonts w:hAnsi="Times New Roman" w:cs="Times New Roman"/>
          <w:color w:val="000000"/>
          <w:sz w:val="24"/>
          <w:szCs w:val="24"/>
        </w:rPr>
      </w:pPr>
      <w:r>
        <w:rPr>
          <w:rFonts w:hAnsi="Times New Roman" w:cs="Times New Roman"/>
          <w:color w:val="000000"/>
          <w:sz w:val="24"/>
          <w:szCs w:val="24"/>
        </w:rPr>
        <w:t>5.1.4. Испытательная нагрузка должна создаваться любым способом, исключающим нахождение человека непосредственно под испытываемой конструкцией (например, лебедка с редуктором и электроприводом, насос с гидроцилиндром и т.п.).</w:t>
      </w:r>
    </w:p>
    <w:p>
      <w:pPr>
        <w:spacing w:line="240" w:lineRule="auto"/>
        <w:rPr>
          <w:rFonts w:hAnsi="Times New Roman" w:cs="Times New Roman"/>
          <w:color w:val="000000"/>
          <w:sz w:val="24"/>
          <w:szCs w:val="24"/>
        </w:rPr>
      </w:pPr>
      <w:r>
        <w:rPr>
          <w:rFonts w:hAnsi="Times New Roman" w:cs="Times New Roman"/>
          <w:color w:val="000000"/>
          <w:sz w:val="24"/>
          <w:szCs w:val="24"/>
        </w:rPr>
        <w:t>5.1.5. Основные размеры конструкций проверяют визуально с применением мерительного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Допускается применение современных средств измерений типа лазерного дальномера и т.п.</w:t>
      </w:r>
    </w:p>
    <w:p>
      <w:pPr>
        <w:spacing w:line="240" w:lineRule="auto"/>
        <w:rPr>
          <w:rFonts w:hAnsi="Times New Roman" w:cs="Times New Roman"/>
          <w:color w:val="000000"/>
          <w:sz w:val="24"/>
          <w:szCs w:val="24"/>
        </w:rPr>
      </w:pPr>
      <w:r>
        <w:rPr>
          <w:rFonts w:hAnsi="Times New Roman" w:cs="Times New Roman"/>
          <w:color w:val="000000"/>
          <w:sz w:val="24"/>
          <w:szCs w:val="24"/>
        </w:rPr>
        <w:t>5.1.6. Размещение и монтаж конструкций проверяют визуально в соответствии с рабочими чертежами.</w:t>
      </w:r>
    </w:p>
    <w:p>
      <w:pPr>
        <w:spacing w:line="240" w:lineRule="auto"/>
        <w:rPr>
          <w:rFonts w:hAnsi="Times New Roman" w:cs="Times New Roman"/>
          <w:color w:val="000000"/>
          <w:sz w:val="24"/>
          <w:szCs w:val="24"/>
        </w:rPr>
      </w:pPr>
      <w:r>
        <w:rPr>
          <w:rFonts w:hAnsi="Times New Roman" w:cs="Times New Roman"/>
          <w:color w:val="000000"/>
          <w:sz w:val="24"/>
          <w:szCs w:val="24"/>
        </w:rPr>
        <w:t>5.1.7. Прочность ступеней вертикальных и маршевых лестниц проверяется путем прикладывания к середине ступеньки вертикально вниз нагрузки величиной 1,8 кН (180 кгс).</w:t>
      </w:r>
    </w:p>
    <w:p>
      <w:pPr>
        <w:spacing w:line="240" w:lineRule="auto"/>
        <w:rPr>
          <w:rFonts w:hAnsi="Times New Roman" w:cs="Times New Roman"/>
          <w:color w:val="000000"/>
          <w:sz w:val="24"/>
          <w:szCs w:val="24"/>
        </w:rPr>
      </w:pPr>
      <w:r>
        <w:rPr>
          <w:rFonts w:hAnsi="Times New Roman" w:cs="Times New Roman"/>
          <w:color w:val="000000"/>
          <w:sz w:val="24"/>
          <w:szCs w:val="24"/>
        </w:rPr>
        <w:t>Нагрузка удерживается в течение 2 мин. После снятия нагрузки остаточной деформации и нарушения целостности конструкции быть не должно.</w:t>
      </w:r>
    </w:p>
    <w:p>
      <w:pPr>
        <w:spacing w:line="240" w:lineRule="auto"/>
        <w:rPr>
          <w:rFonts w:hAnsi="Times New Roman" w:cs="Times New Roman"/>
          <w:color w:val="000000"/>
          <w:sz w:val="24"/>
          <w:szCs w:val="24"/>
        </w:rPr>
      </w:pPr>
      <w:r>
        <w:rPr>
          <w:rFonts w:hAnsi="Times New Roman" w:cs="Times New Roman"/>
          <w:color w:val="000000"/>
          <w:sz w:val="24"/>
          <w:szCs w:val="24"/>
        </w:rPr>
        <w:t>Испытаниям подлежит каждая пятая ступень лестницы.</w:t>
      </w:r>
    </w:p>
    <w:p>
      <w:pPr>
        <w:spacing w:line="240" w:lineRule="auto"/>
        <w:rPr>
          <w:rFonts w:hAnsi="Times New Roman" w:cs="Times New Roman"/>
          <w:color w:val="000000"/>
          <w:sz w:val="24"/>
          <w:szCs w:val="24"/>
        </w:rPr>
      </w:pPr>
      <w:r>
        <w:rPr>
          <w:rFonts w:hAnsi="Times New Roman" w:cs="Times New Roman"/>
          <w:color w:val="000000"/>
          <w:sz w:val="24"/>
          <w:szCs w:val="24"/>
        </w:rPr>
        <w:t>5.1.8. Прочность балки крепления вертикальной лестницы к стене здания проверяется путем прикладывания вертикально вниз нагрузки величиной, рассчитанной по формуле, в месте крепления балки к лестнице.</w:t>
      </w:r>
    </w:p>
    <w:p>
      <w:pPr>
        <w:spacing w:line="240" w:lineRule="auto"/>
        <w:rPr>
          <w:rFonts w:hAnsi="Times New Roman" w:cs="Times New Roman"/>
          <w:color w:val="000000"/>
          <w:sz w:val="24"/>
          <w:szCs w:val="24"/>
        </w:rPr>
      </w:pPr>
      <w:r>
        <w:rPr>
          <w:rFonts w:hAnsi="Times New Roman" w:cs="Times New Roman"/>
          <w:color w:val="000000"/>
          <w:sz w:val="24"/>
          <w:szCs w:val="24"/>
        </w:rPr>
        <w:t>Нагрузка удерживается в течение 2 мин. После снятия нагрузки остаточной деформации и нарушения целостности конструкции быть не должно.</w:t>
      </w:r>
    </w:p>
    <w:p>
      <w:pPr>
        <w:spacing w:line="240" w:lineRule="auto"/>
        <w:rPr>
          <w:rFonts w:hAnsi="Times New Roman" w:cs="Times New Roman"/>
          <w:color w:val="000000"/>
          <w:sz w:val="24"/>
          <w:szCs w:val="24"/>
        </w:rPr>
      </w:pPr>
      <w:r>
        <w:rPr>
          <w:rFonts w:hAnsi="Times New Roman" w:cs="Times New Roman"/>
          <w:color w:val="000000"/>
          <w:sz w:val="24"/>
          <w:szCs w:val="24"/>
        </w:rPr>
        <w:t>5.1.9. нагрузки, рассчитанной по формуле, приложенной вертикально вниз по его середине.</w:t>
      </w:r>
    </w:p>
    <w:p>
      <w:pPr>
        <w:spacing w:line="240" w:lineRule="auto"/>
        <w:rPr>
          <w:rFonts w:hAnsi="Times New Roman" w:cs="Times New Roman"/>
          <w:color w:val="000000"/>
          <w:sz w:val="24"/>
          <w:szCs w:val="24"/>
        </w:rPr>
      </w:pPr>
      <w:r>
        <w:rPr>
          <w:rFonts w:hAnsi="Times New Roman" w:cs="Times New Roman"/>
          <w:color w:val="000000"/>
          <w:sz w:val="24"/>
          <w:szCs w:val="24"/>
        </w:rPr>
        <w:t>Нагрузка удерживается в течение 2 мин. После снятия нагрузки остаточной деформации и нарушения целостности конструкции быть не должно.</w:t>
      </w:r>
    </w:p>
    <w:p>
      <w:pPr>
        <w:spacing w:line="240" w:lineRule="auto"/>
        <w:rPr>
          <w:rFonts w:hAnsi="Times New Roman" w:cs="Times New Roman"/>
          <w:color w:val="000000"/>
          <w:sz w:val="24"/>
          <w:szCs w:val="24"/>
        </w:rPr>
      </w:pPr>
      <w:r>
        <w:rPr>
          <w:rFonts w:hAnsi="Times New Roman" w:cs="Times New Roman"/>
          <w:color w:val="000000"/>
          <w:sz w:val="24"/>
          <w:szCs w:val="24"/>
        </w:rPr>
        <w:t>5.1.10. Прочность ограждения вертикальной лестницы проверяется путем прикладывания горизонтальной нагрузки 0,54 кН (54 кгс) в точках, расположенных на расстоянии не более 1,5 м друг от друга по всей высоте лестницы.</w:t>
      </w:r>
    </w:p>
    <w:p>
      <w:pPr>
        <w:spacing w:line="240" w:lineRule="auto"/>
        <w:rPr>
          <w:rFonts w:hAnsi="Times New Roman" w:cs="Times New Roman"/>
          <w:color w:val="000000"/>
          <w:sz w:val="24"/>
          <w:szCs w:val="24"/>
        </w:rPr>
      </w:pPr>
      <w:r>
        <w:rPr>
          <w:rFonts w:hAnsi="Times New Roman" w:cs="Times New Roman"/>
          <w:color w:val="000000"/>
          <w:sz w:val="24"/>
          <w:szCs w:val="24"/>
        </w:rPr>
        <w:t>Нагрузка удерживается в течение 2 мин. После снятия нагрузки остаточной деформации и нарушения целостности конструкции быть не должно.</w:t>
      </w:r>
    </w:p>
    <w:p>
      <w:pPr>
        <w:spacing w:line="240" w:lineRule="auto"/>
        <w:rPr>
          <w:rFonts w:hAnsi="Times New Roman" w:cs="Times New Roman"/>
          <w:color w:val="000000"/>
          <w:sz w:val="24"/>
          <w:szCs w:val="24"/>
        </w:rPr>
      </w:pPr>
      <w:r>
        <w:rPr>
          <w:rFonts w:hAnsi="Times New Roman" w:cs="Times New Roman"/>
          <w:color w:val="000000"/>
          <w:sz w:val="24"/>
          <w:szCs w:val="24"/>
        </w:rPr>
        <w:t>5.1.11. Прочность ограждений марша и площадки маршевых лестниц проверяется путем прикладывания горизонтальной нагрузки 0,54 кН (54 кгс) к каждому ограждению.</w:t>
      </w:r>
    </w:p>
    <w:p>
      <w:pPr>
        <w:spacing w:line="240" w:lineRule="auto"/>
        <w:rPr>
          <w:rFonts w:hAnsi="Times New Roman" w:cs="Times New Roman"/>
          <w:color w:val="000000"/>
          <w:sz w:val="24"/>
          <w:szCs w:val="24"/>
        </w:rPr>
      </w:pPr>
      <w:r>
        <w:rPr>
          <w:rFonts w:hAnsi="Times New Roman" w:cs="Times New Roman"/>
          <w:color w:val="000000"/>
          <w:sz w:val="24"/>
          <w:szCs w:val="24"/>
        </w:rPr>
        <w:t>Нагрузка удерживается в течение 2 мин. После снятия нагрузки остаточной деформации и нарушения целостности конструкции быть не должно.</w:t>
      </w:r>
    </w:p>
    <w:p>
      <w:pPr>
        <w:spacing w:line="240" w:lineRule="auto"/>
        <w:rPr>
          <w:rFonts w:hAnsi="Times New Roman" w:cs="Times New Roman"/>
          <w:color w:val="000000"/>
          <w:sz w:val="24"/>
          <w:szCs w:val="24"/>
        </w:rPr>
      </w:pPr>
      <w:r>
        <w:rPr>
          <w:rFonts w:hAnsi="Times New Roman" w:cs="Times New Roman"/>
          <w:color w:val="000000"/>
          <w:sz w:val="24"/>
          <w:szCs w:val="24"/>
        </w:rPr>
        <w:t>5.1.12. Прочность ограждения кровли зданий проверяется путем прикладывания горизонтальной нагрузки 0,54 кН (54 кгс) в точках, расположенных на расстоянии не более 10 м друг от друга по всему периметру здания.</w:t>
      </w:r>
    </w:p>
    <w:p>
      <w:pPr>
        <w:spacing w:line="240" w:lineRule="auto"/>
        <w:rPr>
          <w:rFonts w:hAnsi="Times New Roman" w:cs="Times New Roman"/>
          <w:color w:val="000000"/>
          <w:sz w:val="24"/>
          <w:szCs w:val="24"/>
        </w:rPr>
      </w:pPr>
      <w:r>
        <w:rPr>
          <w:rFonts w:hAnsi="Times New Roman" w:cs="Times New Roman"/>
          <w:color w:val="000000"/>
          <w:sz w:val="24"/>
          <w:szCs w:val="24"/>
        </w:rPr>
        <w:t>Нагрузка удерживается в течение 2 мин. После снятия нагрузки остаточной деформации и нарушения целостности конструкции быть не должно.</w:t>
      </w:r>
    </w:p>
    <w:p>
      <w:pPr>
        <w:spacing w:line="240" w:lineRule="auto"/>
        <w:rPr>
          <w:rFonts w:hAnsi="Times New Roman" w:cs="Times New Roman"/>
          <w:color w:val="000000"/>
          <w:sz w:val="24"/>
          <w:szCs w:val="24"/>
        </w:rPr>
      </w:pPr>
      <w:r>
        <w:rPr>
          <w:rFonts w:hAnsi="Times New Roman" w:cs="Times New Roman"/>
          <w:color w:val="000000"/>
          <w:sz w:val="24"/>
          <w:szCs w:val="24"/>
        </w:rPr>
        <w:t>5.1.13. Во время работы работнику, пользующемуся лебедкой, следует руководствоваться требованиями и указаниями, изложенными в руководстве по эксплуатации грузоподъемного механизма, производственной инструкции, проекте производства работ или технологической карте.</w:t>
      </w:r>
    </w:p>
    <w:p>
      <w:pPr>
        <w:spacing w:line="240" w:lineRule="auto"/>
        <w:rPr>
          <w:rFonts w:hAnsi="Times New Roman" w:cs="Times New Roman"/>
          <w:color w:val="000000"/>
          <w:sz w:val="24"/>
          <w:szCs w:val="24"/>
        </w:rPr>
      </w:pPr>
      <w:r>
        <w:rPr>
          <w:rFonts w:hAnsi="Times New Roman" w:cs="Times New Roman"/>
          <w:color w:val="000000"/>
          <w:sz w:val="24"/>
          <w:szCs w:val="24"/>
        </w:rPr>
        <w:t>5.1.14. Во время работы работнику, пользующемуся лебедкой, не разрешается отвлекаться от своих прямых обязанностей, а также производить чистку, смазку и ремонт машины.</w:t>
      </w:r>
    </w:p>
    <w:p>
      <w:pPr>
        <w:spacing w:line="240" w:lineRule="auto"/>
        <w:rPr>
          <w:rFonts w:hAnsi="Times New Roman" w:cs="Times New Roman"/>
          <w:color w:val="000000"/>
          <w:sz w:val="24"/>
          <w:szCs w:val="24"/>
        </w:rPr>
      </w:pPr>
      <w:r>
        <w:rPr>
          <w:rFonts w:hAnsi="Times New Roman" w:cs="Times New Roman"/>
          <w:color w:val="000000"/>
          <w:sz w:val="24"/>
          <w:szCs w:val="24"/>
        </w:rPr>
        <w:t>5.1.15. Работнику, пользующемуся лебедкой, не разрешается допускать посторонних лиц на рабочую площадку, а также передавать управление лебедкой другим работникам без разрешения инженерно-технического работника, ответственного за производство работ с кранами.</w:t>
      </w:r>
    </w:p>
    <w:p>
      <w:pPr>
        <w:spacing w:line="240" w:lineRule="auto"/>
        <w:rPr>
          <w:rFonts w:hAnsi="Times New Roman" w:cs="Times New Roman"/>
          <w:color w:val="000000"/>
          <w:sz w:val="24"/>
          <w:szCs w:val="24"/>
        </w:rPr>
      </w:pPr>
      <w:r>
        <w:rPr>
          <w:rFonts w:hAnsi="Times New Roman" w:cs="Times New Roman"/>
          <w:color w:val="000000"/>
          <w:sz w:val="24"/>
          <w:szCs w:val="24"/>
        </w:rPr>
        <w:t>5.1.16. Прежде чем начать работать с лебедкой, следует убедиться в том, что в зоне работы нет посторонних.</w:t>
      </w:r>
    </w:p>
    <w:p>
      <w:pPr>
        <w:spacing w:line="240" w:lineRule="auto"/>
        <w:rPr>
          <w:rFonts w:hAnsi="Times New Roman" w:cs="Times New Roman"/>
          <w:color w:val="000000"/>
          <w:sz w:val="24"/>
          <w:szCs w:val="24"/>
        </w:rPr>
      </w:pPr>
      <w:r>
        <w:rPr>
          <w:rFonts w:hAnsi="Times New Roman" w:cs="Times New Roman"/>
          <w:color w:val="000000"/>
          <w:sz w:val="24"/>
          <w:szCs w:val="24"/>
        </w:rPr>
        <w:t>5.1.17. При работе с лебедками с ручным рычажным приводом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находиться в плоскости качания рычага и под поднимаемым грузом;</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рычаг, имеющий длину более предусмотренной техническими данными лебедки;</w:t>
      </w:r>
    </w:p>
    <w:p>
      <w:pPr>
        <w:spacing w:line="240" w:lineRule="auto"/>
        <w:rPr>
          <w:rFonts w:hAnsi="Times New Roman" w:cs="Times New Roman"/>
          <w:color w:val="000000"/>
          <w:sz w:val="24"/>
          <w:szCs w:val="24"/>
        </w:rPr>
      </w:pPr>
      <w:r>
        <w:rPr>
          <w:rFonts w:hAnsi="Times New Roman" w:cs="Times New Roman"/>
          <w:color w:val="000000"/>
          <w:sz w:val="24"/>
          <w:szCs w:val="24"/>
        </w:rPr>
        <w:t>— переводить рычаг из одного крайнего положения в другое рывками.</w:t>
      </w:r>
    </w:p>
    <w:p>
      <w:pPr>
        <w:spacing w:line="240" w:lineRule="auto"/>
        <w:rPr>
          <w:rFonts w:hAnsi="Times New Roman" w:cs="Times New Roman"/>
          <w:color w:val="000000"/>
          <w:sz w:val="24"/>
          <w:szCs w:val="24"/>
        </w:rPr>
      </w:pPr>
      <w:r>
        <w:rPr>
          <w:rFonts w:hAnsi="Times New Roman" w:cs="Times New Roman"/>
          <w:color w:val="000000"/>
          <w:sz w:val="24"/>
          <w:szCs w:val="24"/>
        </w:rPr>
        <w:t>5.1.18. Движение рукоятки обратного хода следует выполнять плавно, без рывков и заеданий, а тяговый механизм и канат все время должны находиться на одной прямой.</w:t>
      </w:r>
    </w:p>
    <w:p>
      <w:pPr>
        <w:spacing w:line="240" w:lineRule="auto"/>
        <w:rPr>
          <w:rFonts w:hAnsi="Times New Roman" w:cs="Times New Roman"/>
          <w:color w:val="000000"/>
          <w:sz w:val="24"/>
          <w:szCs w:val="24"/>
        </w:rPr>
      </w:pPr>
      <w:r>
        <w:rPr>
          <w:rFonts w:hAnsi="Times New Roman" w:cs="Times New Roman"/>
          <w:color w:val="000000"/>
          <w:sz w:val="24"/>
          <w:szCs w:val="24"/>
        </w:rPr>
        <w:t>5.1.19. После ремонта грузоподъемной машины допускается приступить к работе на ней только при наличии письменного разрешения инженерно-технического работника, ответственного за содержание грузоподъемной машины в исправном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5.1.20. При проведении погрузочно-разгрузочных работ необходимо следить за тем, чтобы грузоподъемность стропа соответствовала усилию массы поднимаемого груза с учетом коэффициента запаса прочности, числу ветвей и углу наклона, при этом угол между ветвями стропа не должен превышать 90°.</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Работать при наличии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безопасные приемы работ при пользовании инструментами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Не садиться и не облокачиваться на случайные предметы и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обнаружения неисправности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поломок оборудования, угрожающих аварией, необходимо прекратить его эксплуатацию, прекратить работу, оповестить об опасности окружающих людей, мастера, содействовать в ликвидации аварии и не возобновлять работу до устранения возникших поломок.</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Весь инструмент, приспособления и средства защиты привести в порядок и разместить в шкафах и стеллажах.</w:t>
      </w:r>
    </w:p>
    <w:p>
      <w:pPr>
        <w:spacing w:line="240" w:lineRule="auto"/>
        <w:rPr>
          <w:rFonts w:hAnsi="Times New Roman" w:cs="Times New Roman"/>
          <w:color w:val="000000"/>
          <w:sz w:val="24"/>
          <w:szCs w:val="24"/>
        </w:rPr>
      </w:pPr>
      <w:r>
        <w:rPr>
          <w:rFonts w:hAnsi="Times New Roman" w:cs="Times New Roman"/>
          <w:color w:val="000000"/>
          <w:sz w:val="24"/>
          <w:szCs w:val="24"/>
        </w:rPr>
        <w:t>7.3.2. Проверить наличие инструмента и убрать его в шкаф, отведенный для его хранения. Запрещается оставлять инструмент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b9357fe6bc14e5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