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работ по огнезащите материалов, изделий и конструкций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огнезащите материалов, изделий и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проведении работ по огнезащите материалов, изделий и конструкций на водоотдачу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машин и механизмов вблизи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недостаточное содержание кислорода в воздухе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Все применяемые в качестве огнезащиты составы и материалы, а также их компоненты должны пройти входной контроль.</w:t>
      </w:r>
    </w:p>
    <w:p>
      <w:pPr>
        <w:spacing w:line="240" w:lineRule="auto"/>
        <w:rPr>
          <w:rFonts w:hAnsi="Times New Roman" w:cs="Times New Roman"/>
          <w:color w:val="000000"/>
          <w:sz w:val="24"/>
          <w:szCs w:val="24"/>
        </w:rPr>
      </w:pPr>
      <w:r>
        <w:rPr>
          <w:rFonts w:hAnsi="Times New Roman" w:cs="Times New Roman"/>
          <w:color w:val="000000"/>
          <w:sz w:val="24"/>
          <w:szCs w:val="24"/>
        </w:rPr>
        <w:t>Приготовление огнезащитного состава непосредственно на объекте проводится в соответствии с рекомендациями, установленными в сопроводительной документации к огнезащитным составам.</w:t>
      </w:r>
    </w:p>
    <w:p>
      <w:pPr>
        <w:spacing w:line="240" w:lineRule="auto"/>
        <w:rPr>
          <w:rFonts w:hAnsi="Times New Roman" w:cs="Times New Roman"/>
          <w:color w:val="000000"/>
          <w:sz w:val="24"/>
          <w:szCs w:val="24"/>
        </w:rPr>
      </w:pPr>
      <w:r>
        <w:rPr>
          <w:rFonts w:hAnsi="Times New Roman" w:cs="Times New Roman"/>
          <w:color w:val="000000"/>
          <w:sz w:val="24"/>
          <w:szCs w:val="24"/>
        </w:rPr>
        <w:t>Приготовление рабочих составов жидких огнезащитных материалов и составов заключается в выполнении следующих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 перемешивании материалов до однородной консистенции с помощью механических мешалок (строительных миксеров) в течение времени, указанного в сопроводительной 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 введении растворителя (разбавителя) в соответствии с техническими характеристиками на данные материалы с учетом выбранного метода нанесения;</w:t>
      </w:r>
    </w:p>
    <w:p>
      <w:pPr>
        <w:spacing w:line="240" w:lineRule="auto"/>
        <w:rPr>
          <w:rFonts w:hAnsi="Times New Roman" w:cs="Times New Roman"/>
          <w:color w:val="000000"/>
          <w:sz w:val="24"/>
          <w:szCs w:val="24"/>
        </w:rPr>
      </w:pPr>
      <w:r>
        <w:rPr>
          <w:rFonts w:hAnsi="Times New Roman" w:cs="Times New Roman"/>
          <w:color w:val="000000"/>
          <w:sz w:val="24"/>
          <w:szCs w:val="24"/>
        </w:rPr>
        <w:t>- фильтровании материалов (если это предусмотрено технической документацией на составы).</w:t>
      </w:r>
    </w:p>
    <w:p>
      <w:pPr>
        <w:spacing w:line="240" w:lineRule="auto"/>
        <w:rPr>
          <w:rFonts w:hAnsi="Times New Roman" w:cs="Times New Roman"/>
          <w:color w:val="000000"/>
          <w:sz w:val="24"/>
          <w:szCs w:val="24"/>
        </w:rPr>
      </w:pPr>
      <w:r>
        <w:rPr>
          <w:rFonts w:hAnsi="Times New Roman" w:cs="Times New Roman"/>
          <w:color w:val="000000"/>
          <w:sz w:val="24"/>
          <w:szCs w:val="24"/>
        </w:rPr>
        <w:t>После проведения каждой из операций по подготовке огнезащитных материалов производится запись в журнале операционного контроля о соблюдении параметров, указанных в сопроводительной 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Для перемешивания огнезащитных красок на объектах применяются электрические строительные миксеры, которые могут иметь различное число оборотов в минуту, в зависимости от требуемой дисперсности готового материала. Также, в зависимости от перемешиваемого материала, могут использоваться различные насадки для миксера.</w:t>
      </w:r>
    </w:p>
    <w:p>
      <w:pPr>
        <w:spacing w:line="240" w:lineRule="auto"/>
        <w:rPr>
          <w:rFonts w:hAnsi="Times New Roman" w:cs="Times New Roman"/>
          <w:color w:val="000000"/>
          <w:sz w:val="24"/>
          <w:szCs w:val="24"/>
        </w:rPr>
      </w:pPr>
      <w:r>
        <w:rPr>
          <w:rFonts w:hAnsi="Times New Roman" w:cs="Times New Roman"/>
          <w:color w:val="000000"/>
          <w:sz w:val="24"/>
          <w:szCs w:val="24"/>
        </w:rPr>
        <w:t>Критерий однородности состава определяется визуально отсутствием раздела фаз в материале, отсутствием сгустков и комков. Кроме того, следует контролировать однородность цветовой окраски состава.</w:t>
      </w:r>
    </w:p>
    <w:p>
      <w:pPr>
        <w:spacing w:line="240" w:lineRule="auto"/>
        <w:rPr>
          <w:rFonts w:hAnsi="Times New Roman" w:cs="Times New Roman"/>
          <w:color w:val="000000"/>
          <w:sz w:val="24"/>
          <w:szCs w:val="24"/>
        </w:rPr>
      </w:pPr>
      <w:r>
        <w:rPr>
          <w:rFonts w:hAnsi="Times New Roman" w:cs="Times New Roman"/>
          <w:color w:val="000000"/>
          <w:sz w:val="24"/>
          <w:szCs w:val="24"/>
        </w:rPr>
        <w:t>Подготовка рабочего состава многокомпонентных жидких огнезащитных материалов производится согласно инструкции по применению огнезащитного материала или состава. После введения отвердителя (при использовании двухкомпонентных материалов) необходимо произвести тщательное перемешивание состава в течение времени, указанного в технической документации на конкретный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Время для приготовления двухкомпонентного материала (как правило, не более чем 4 – 6 ч) и его количество устанавливаются с учетом времени, в течение которого готовый к применению огнезащитный состав может быть применен для нанесения без снижения заявленных производителем показателей качества.</w:t>
      </w:r>
    </w:p>
    <w:p>
      <w:pPr>
        <w:spacing w:line="240" w:lineRule="auto"/>
        <w:rPr>
          <w:rFonts w:hAnsi="Times New Roman" w:cs="Times New Roman"/>
          <w:color w:val="000000"/>
          <w:sz w:val="24"/>
          <w:szCs w:val="24"/>
        </w:rPr>
      </w:pPr>
      <w:r>
        <w:rPr>
          <w:rFonts w:hAnsi="Times New Roman" w:cs="Times New Roman"/>
          <w:color w:val="000000"/>
          <w:sz w:val="24"/>
          <w:szCs w:val="24"/>
        </w:rPr>
        <w:t>В случае применения однокомпонентного готового для применения лакокрасочного материала производится только доведение их до рабочей вязкости.</w:t>
      </w:r>
    </w:p>
    <w:p>
      <w:pPr>
        <w:spacing w:line="240" w:lineRule="auto"/>
        <w:rPr>
          <w:rFonts w:hAnsi="Times New Roman" w:cs="Times New Roman"/>
          <w:color w:val="000000"/>
          <w:sz w:val="24"/>
          <w:szCs w:val="24"/>
        </w:rPr>
      </w:pPr>
      <w:r>
        <w:rPr>
          <w:rFonts w:hAnsi="Times New Roman" w:cs="Times New Roman"/>
          <w:color w:val="000000"/>
          <w:sz w:val="24"/>
          <w:szCs w:val="24"/>
        </w:rPr>
        <w:t>Тип и количество вводимого растворителя (разбавителя) должны строго соответствовать рекомендациям изготовителя. Чрезмерное количество растворителя может изменить свойства сформированного покрытия. Готовить рабочий состав однокомпонентного состава следует в количестве, не превышающем суточной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Растворитель (разбавитель) следует добавлять небольшими порциями при непрерывном перемешивании до получения однородной массы.</w:t>
      </w:r>
    </w:p>
    <w:p>
      <w:pPr>
        <w:spacing w:line="240" w:lineRule="auto"/>
        <w:rPr>
          <w:rFonts w:hAnsi="Times New Roman" w:cs="Times New Roman"/>
          <w:color w:val="000000"/>
          <w:sz w:val="24"/>
          <w:szCs w:val="24"/>
        </w:rPr>
      </w:pPr>
      <w:r>
        <w:rPr>
          <w:rFonts w:hAnsi="Times New Roman" w:cs="Times New Roman"/>
          <w:color w:val="000000"/>
          <w:sz w:val="24"/>
          <w:szCs w:val="24"/>
        </w:rPr>
        <w:t>Загустевшие при пониженных температурах жидкие материалы запрещено разводить растворителями. Разведение их растворителями разрешается только после выдерживания составов в теплом помещении не менее 24 ч. О выполнении этого требования должна быть сделана запись в журнале операционного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Огнезащитные составы, поставляемые в виде сухих смесей, приготовляются в соответствии с технологией, изложенной в сопроводительной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Все операции по нанесению огнезащитного покрытия должны производиться при температуре воздуха от +5 °С до +30 °С, относительной влажности воздуха не более 85 %, при отсутствии осадков, тумана, росы и воздействия агрессивных агентов, если иное не оговорено в технологической инструкции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Лучшее качество покрытия достигается при температуре окружающей среды 20±5 °С.</w:t>
      </w:r>
    </w:p>
    <w:p>
      <w:pPr>
        <w:spacing w:line="240" w:lineRule="auto"/>
        <w:rPr>
          <w:rFonts w:hAnsi="Times New Roman" w:cs="Times New Roman"/>
          <w:color w:val="000000"/>
          <w:sz w:val="24"/>
          <w:szCs w:val="24"/>
        </w:rPr>
      </w:pPr>
      <w:r>
        <w:rPr>
          <w:rFonts w:hAnsi="Times New Roman" w:cs="Times New Roman"/>
          <w:color w:val="000000"/>
          <w:sz w:val="24"/>
          <w:szCs w:val="24"/>
        </w:rPr>
        <w:t>Для некоторых лакокрасочных материалов и составов (красок) время отверждения при различных температурах приведено в инструкции по нанесению.</w:t>
      </w:r>
    </w:p>
    <w:p>
      <w:pPr>
        <w:spacing w:line="240" w:lineRule="auto"/>
        <w:rPr>
          <w:rFonts w:hAnsi="Times New Roman" w:cs="Times New Roman"/>
          <w:color w:val="000000"/>
          <w:sz w:val="24"/>
          <w:szCs w:val="24"/>
        </w:rPr>
      </w:pPr>
      <w:r>
        <w:rPr>
          <w:rFonts w:hAnsi="Times New Roman" w:cs="Times New Roman"/>
          <w:color w:val="000000"/>
          <w:sz w:val="24"/>
          <w:szCs w:val="24"/>
        </w:rPr>
        <w:t>Температура и влажность в помещении, где проводятся работы по нанесению огнезащитного состава, должны измеряться перед началом работ и после ее окончания и записываться в журнале операционного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5.1.2 Для тех материалов, в сопроводительной документации к которым ука зано время отверждения при 20 °С, можно применять следующий метод расчета: время отверждения уменьшается вдвое при увеличении температуры на 10 °С и увеличивается вдвое при уменьшении температуры на 10 °С.</w:t>
      </w:r>
    </w:p>
    <w:p>
      <w:pPr>
        <w:spacing w:line="240" w:lineRule="auto"/>
        <w:rPr>
          <w:rFonts w:hAnsi="Times New Roman" w:cs="Times New Roman"/>
          <w:color w:val="000000"/>
          <w:sz w:val="24"/>
          <w:szCs w:val="24"/>
        </w:rPr>
      </w:pPr>
      <w:r>
        <w:rPr>
          <w:rFonts w:hAnsi="Times New Roman" w:cs="Times New Roman"/>
          <w:color w:val="000000"/>
          <w:sz w:val="24"/>
          <w:szCs w:val="24"/>
        </w:rPr>
        <w:t>5.1.3 Для исключения конденсации влаги температура поверхности защищаемой конструкции должна быть выше температуры точки росы не менее чем на 3 °С.</w:t>
      </w:r>
    </w:p>
    <w:p>
      <w:pPr>
        <w:spacing w:line="240" w:lineRule="auto"/>
        <w:rPr>
          <w:rFonts w:hAnsi="Times New Roman" w:cs="Times New Roman"/>
          <w:color w:val="000000"/>
          <w:sz w:val="24"/>
          <w:szCs w:val="24"/>
        </w:rPr>
      </w:pPr>
      <w:r>
        <w:rPr>
          <w:rFonts w:hAnsi="Times New Roman" w:cs="Times New Roman"/>
          <w:color w:val="000000"/>
          <w:sz w:val="24"/>
          <w:szCs w:val="24"/>
        </w:rPr>
        <w:t>5.1.4 Нанесение огнезащитного покрытия необходимо выполнять строго в соответствии с инструкцией по применению подготовленного материала или состава. Если в инструкции по нанесению материала требуется измерение толщины нанесенных слоев, то после измерения производится запись в журнал операционного контроля об измеренном параметре.</w:t>
      </w:r>
    </w:p>
    <w:p>
      <w:pPr>
        <w:spacing w:line="240" w:lineRule="auto"/>
        <w:rPr>
          <w:rFonts w:hAnsi="Times New Roman" w:cs="Times New Roman"/>
          <w:color w:val="000000"/>
          <w:sz w:val="24"/>
          <w:szCs w:val="24"/>
        </w:rPr>
      </w:pPr>
      <w:r>
        <w:rPr>
          <w:rFonts w:hAnsi="Times New Roman" w:cs="Times New Roman"/>
          <w:color w:val="000000"/>
          <w:sz w:val="24"/>
          <w:szCs w:val="24"/>
        </w:rPr>
        <w:t>5.1.4.1 Толщину «сырого» слоя лакокрасочных огнезащитных покрытий определяют определяют калиброванной гребенкой.</w:t>
      </w:r>
    </w:p>
    <w:p>
      <w:pPr>
        <w:spacing w:line="240" w:lineRule="auto"/>
        <w:rPr>
          <w:rFonts w:hAnsi="Times New Roman" w:cs="Times New Roman"/>
          <w:color w:val="000000"/>
          <w:sz w:val="24"/>
          <w:szCs w:val="24"/>
        </w:rPr>
      </w:pPr>
      <w:r>
        <w:rPr>
          <w:rFonts w:hAnsi="Times New Roman" w:cs="Times New Roman"/>
          <w:color w:val="000000"/>
          <w:sz w:val="24"/>
          <w:szCs w:val="24"/>
        </w:rPr>
        <w:t>5.1.4.2 Замеры производятся на 10 % обработанной поверхности. При этом приемущество отдается участкам измерения, находящимся в трудно доступных местах. Точки измерения должны быть расположены на расстоянии не менее 20 мм от края огнезащитного покрытия, на расстоянии ≈ 50 мм друг от друга. При работе с большими окрашенными поверхностями количество точек измерения и их расположение на поверхности должно быть таким, чтобы получить достоверные данные, характеризующие толщину покрытия всей окрашенной поверхности (не менее 10 точек на 1000 м2). Точки измерения должны быть пронумерованы. Вокруг каждой точки измерения легким нажимом очерчивают окружность диаметром не менее 10 мм и ставится порядковый номер.</w:t>
      </w:r>
    </w:p>
    <w:p>
      <w:pPr>
        <w:spacing w:line="240" w:lineRule="auto"/>
        <w:rPr>
          <w:rFonts w:hAnsi="Times New Roman" w:cs="Times New Roman"/>
          <w:color w:val="000000"/>
          <w:sz w:val="24"/>
          <w:szCs w:val="24"/>
        </w:rPr>
      </w:pPr>
      <w:r>
        <w:rPr>
          <w:rFonts w:hAnsi="Times New Roman" w:cs="Times New Roman"/>
          <w:color w:val="000000"/>
          <w:sz w:val="24"/>
          <w:szCs w:val="24"/>
        </w:rPr>
        <w:t>5.1.4.3 Необходимо проводить несколько измерений на каждом участке измерения (например, 5 – 10 измерений), чтобы вычислить среднеарифметическое значение результатов измерений толщины нанесенного слоя. Контроль толщины ОЗП на отдельных участках осуществляется с применением средств контроля и измерений, имеющих свидетельства их исправного и пригодного состояния, обеспечивающих требуемую точность измерения, указанную в сопроводительной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5.1.5 Начинать нанесение огнезащитного покрытия следует с фланцев, ребер, мест соединения элементов и труднодоступных участков.</w:t>
      </w:r>
    </w:p>
    <w:p>
      <w:pPr>
        <w:spacing w:line="240" w:lineRule="auto"/>
        <w:rPr>
          <w:rFonts w:hAnsi="Times New Roman" w:cs="Times New Roman"/>
          <w:color w:val="000000"/>
          <w:sz w:val="24"/>
          <w:szCs w:val="24"/>
        </w:rPr>
      </w:pPr>
      <w:r>
        <w:rPr>
          <w:rFonts w:hAnsi="Times New Roman" w:cs="Times New Roman"/>
          <w:color w:val="000000"/>
          <w:sz w:val="24"/>
          <w:szCs w:val="24"/>
        </w:rPr>
        <w:t>5.1.6 Нанесение огнезащитных лакокрасочных материалов и составов, как правило, необходимо производить распылением.</w:t>
      </w:r>
    </w:p>
    <w:p>
      <w:pPr>
        <w:spacing w:line="240" w:lineRule="auto"/>
        <w:rPr>
          <w:rFonts w:hAnsi="Times New Roman" w:cs="Times New Roman"/>
          <w:color w:val="000000"/>
          <w:sz w:val="24"/>
          <w:szCs w:val="24"/>
        </w:rPr>
      </w:pPr>
      <w:r>
        <w:rPr>
          <w:rFonts w:hAnsi="Times New Roman" w:cs="Times New Roman"/>
          <w:color w:val="000000"/>
          <w:sz w:val="24"/>
          <w:szCs w:val="24"/>
        </w:rPr>
        <w:t>5.1.7 В труднодоступных местах и при малом объеме работ рекомендуется нанесение производить кистью или валиком. Нанесение валиком и кистью широко используется при проведении ремонтных работ, защите болтов, углов, кромок, сварных швов и стыков, а также при малых объемах работ.</w:t>
      </w:r>
    </w:p>
    <w:p>
      <w:pPr>
        <w:spacing w:line="240" w:lineRule="auto"/>
        <w:rPr>
          <w:rFonts w:hAnsi="Times New Roman" w:cs="Times New Roman"/>
          <w:color w:val="000000"/>
          <w:sz w:val="24"/>
          <w:szCs w:val="24"/>
        </w:rPr>
      </w:pPr>
      <w:r>
        <w:rPr>
          <w:rFonts w:hAnsi="Times New Roman" w:cs="Times New Roman"/>
          <w:color w:val="000000"/>
          <w:sz w:val="24"/>
          <w:szCs w:val="24"/>
        </w:rPr>
        <w:t>5.1.8 Для нанесения огнезащитных лакокрасочных материалов и составов основным следует применять безвоздушное напыление аппаратами высокого давления. Распыление является наиболее распространенным методом нанесения жидких огнезащитных составов на большие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5.1.9 Сопло распылителя должно располагаться перпендикулярно окрашиваемой поверхности на постоянном расстоянии до нее в пределах от 20 до 50 см.</w:t>
      </w:r>
    </w:p>
    <w:p>
      <w:pPr>
        <w:spacing w:line="240" w:lineRule="auto"/>
        <w:rPr>
          <w:rFonts w:hAnsi="Times New Roman" w:cs="Times New Roman"/>
          <w:color w:val="000000"/>
          <w:sz w:val="24"/>
          <w:szCs w:val="24"/>
        </w:rPr>
      </w:pPr>
      <w:r>
        <w:rPr>
          <w:rFonts w:hAnsi="Times New Roman" w:cs="Times New Roman"/>
          <w:color w:val="000000"/>
          <w:sz w:val="24"/>
          <w:szCs w:val="24"/>
        </w:rPr>
        <w:t>Скорость перемещения распылителя должна быть постоянной.</w:t>
      </w:r>
    </w:p>
    <w:p>
      <w:pPr>
        <w:spacing w:line="240" w:lineRule="auto"/>
        <w:rPr>
          <w:rFonts w:hAnsi="Times New Roman" w:cs="Times New Roman"/>
          <w:color w:val="000000"/>
          <w:sz w:val="24"/>
          <w:szCs w:val="24"/>
        </w:rPr>
      </w:pPr>
      <w:r>
        <w:rPr>
          <w:rFonts w:hAnsi="Times New Roman" w:cs="Times New Roman"/>
          <w:color w:val="000000"/>
          <w:sz w:val="24"/>
          <w:szCs w:val="24"/>
        </w:rPr>
        <w:t>5.1.10 При нанесении огнезащитного покрытия на поверхность узких профилей и ребер следует перемещать распылитель в направлении их длины.</w:t>
      </w:r>
    </w:p>
    <w:p>
      <w:pPr>
        <w:spacing w:line="240" w:lineRule="auto"/>
        <w:rPr>
          <w:rFonts w:hAnsi="Times New Roman" w:cs="Times New Roman"/>
          <w:color w:val="000000"/>
          <w:sz w:val="24"/>
          <w:szCs w:val="24"/>
        </w:rPr>
      </w:pPr>
      <w:r>
        <w:rPr>
          <w:rFonts w:hAnsi="Times New Roman" w:cs="Times New Roman"/>
          <w:color w:val="000000"/>
          <w:sz w:val="24"/>
          <w:szCs w:val="24"/>
        </w:rPr>
        <w:t>5.1.11 Огнезащитные штукатурные материалы и составы на основе портланд-цемента с заполнителем из перлита, вермикулита с минеральной ватой наносятся способом полусухого торкретирования (аэрационного напыления), а не имеющие в своем составе минеральной ваты и волокна – методом торкретирования и набрызга.</w:t>
      </w:r>
    </w:p>
    <w:p>
      <w:pPr>
        <w:spacing w:line="240" w:lineRule="auto"/>
        <w:rPr>
          <w:rFonts w:hAnsi="Times New Roman" w:cs="Times New Roman"/>
          <w:color w:val="000000"/>
          <w:sz w:val="24"/>
          <w:szCs w:val="24"/>
        </w:rPr>
      </w:pPr>
      <w:r>
        <w:rPr>
          <w:rFonts w:hAnsi="Times New Roman" w:cs="Times New Roman"/>
          <w:color w:val="000000"/>
          <w:sz w:val="24"/>
          <w:szCs w:val="24"/>
        </w:rPr>
        <w:t>5.1.12 Если в инструкции по нанесению материала требуется измерение толщены нанесенных слоев, то после измерения производится запись в журнал операционного контроля об измеренном параметре.</w:t>
      </w:r>
    </w:p>
    <w:p>
      <w:pPr>
        <w:spacing w:line="240" w:lineRule="auto"/>
        <w:rPr>
          <w:rFonts w:hAnsi="Times New Roman" w:cs="Times New Roman"/>
          <w:color w:val="000000"/>
          <w:sz w:val="24"/>
          <w:szCs w:val="24"/>
        </w:rPr>
      </w:pPr>
      <w:r>
        <w:rPr>
          <w:rFonts w:hAnsi="Times New Roman" w:cs="Times New Roman"/>
          <w:color w:val="000000"/>
          <w:sz w:val="24"/>
          <w:szCs w:val="24"/>
        </w:rPr>
        <w:t>5.1.13 Огнезащитные штукатурные покрытия при эксплуатации в условиях открытой атмосферы, попадания капельной влаги, а также толщине более 10 мм армируются металлической сеткой.</w:t>
      </w:r>
    </w:p>
    <w:p>
      <w:pPr>
        <w:spacing w:line="240" w:lineRule="auto"/>
        <w:rPr>
          <w:rFonts w:hAnsi="Times New Roman" w:cs="Times New Roman"/>
          <w:color w:val="000000"/>
          <w:sz w:val="24"/>
          <w:szCs w:val="24"/>
        </w:rPr>
      </w:pPr>
      <w:r>
        <w:rPr>
          <w:rFonts w:hAnsi="Times New Roman" w:cs="Times New Roman"/>
          <w:color w:val="000000"/>
          <w:sz w:val="24"/>
          <w:szCs w:val="24"/>
        </w:rPr>
        <w:t>5.1.14 Металлическая сетка должна устанавливаться на расстоянии 5 – 15 мм от защищаемой поверхности, в зависимости от толщины огнезащитной штукатурки. Для армирования покрытия применяются нержавеющие анодированные (оцинкованные) просечно-вытяжные и сварные сетки. К поверхности конструкции сетка крепится при помощи крепежных элементов (приварных шпилек, анкер-клиньев, саморезов).</w:t>
      </w:r>
    </w:p>
    <w:p>
      <w:pPr>
        <w:spacing w:line="240" w:lineRule="auto"/>
        <w:rPr>
          <w:rFonts w:hAnsi="Times New Roman" w:cs="Times New Roman"/>
          <w:color w:val="000000"/>
          <w:sz w:val="24"/>
          <w:szCs w:val="24"/>
        </w:rPr>
      </w:pPr>
      <w:r>
        <w:rPr>
          <w:rFonts w:hAnsi="Times New Roman" w:cs="Times New Roman"/>
          <w:color w:val="000000"/>
          <w:sz w:val="24"/>
          <w:szCs w:val="24"/>
        </w:rPr>
        <w:t>Приварные шпильки изготавливаются из стальной проволоки диаметром не менее 2 мм, длина элементов крепления не регламентируется и зависит от итоговой толщины покрытия.</w:t>
      </w:r>
    </w:p>
    <w:p>
      <w:pPr>
        <w:spacing w:line="240" w:lineRule="auto"/>
        <w:rPr>
          <w:rFonts w:hAnsi="Times New Roman" w:cs="Times New Roman"/>
          <w:color w:val="000000"/>
          <w:sz w:val="24"/>
          <w:szCs w:val="24"/>
        </w:rPr>
      </w:pPr>
      <w:r>
        <w:rPr>
          <w:rFonts w:hAnsi="Times New Roman" w:cs="Times New Roman"/>
          <w:color w:val="000000"/>
          <w:sz w:val="24"/>
          <w:szCs w:val="24"/>
        </w:rPr>
        <w:t>Элементы крепления устанавливаются (привариваются) к защищаемой поверхности в шахматном порядке с шагом 300 – 500 мм. Сетки устанавливаются с нахлестом не менее 100 мм.</w:t>
      </w:r>
    </w:p>
    <w:p>
      <w:pPr>
        <w:spacing w:line="240" w:lineRule="auto"/>
        <w:rPr>
          <w:rFonts w:hAnsi="Times New Roman" w:cs="Times New Roman"/>
          <w:color w:val="000000"/>
          <w:sz w:val="24"/>
          <w:szCs w:val="24"/>
        </w:rPr>
      </w:pPr>
      <w:r>
        <w:rPr>
          <w:rFonts w:hAnsi="Times New Roman" w:cs="Times New Roman"/>
          <w:color w:val="000000"/>
          <w:sz w:val="24"/>
          <w:szCs w:val="24"/>
        </w:rPr>
        <w:t>5.1.15 Огнезащитные штукатурные составы на основе жидкого стекла и це- мента наносятся на неогрунтованные поверхности набрызгом с применением шпаклевочных агрегатов. При их нанесении на металлические поверхности армирование покрытий производится щелочестойкими стеклотканями или штукатурными щелочестойкими стеклосетками, указанными в сопроводительной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5.1.16 Нанесение огнезащитных составов с применением отверждаемых материалов при температуре окружающей среды и защищаемой поверхности ниже +5 °С запрещено. Для создания необходимого температурно-влажностного режима должен быть обеспечен обогрев помещений, внутри которых производятся огнезащитные работы, а при небольших объемах огнезащитные работы могут выполняться в специально сооружаемых обогреваемых тепляках. При необходимости использования систем временного отопления применяются системы калориферного типа.</w:t>
      </w:r>
    </w:p>
    <w:p>
      <w:pPr>
        <w:spacing w:line="240" w:lineRule="auto"/>
        <w:rPr>
          <w:rFonts w:hAnsi="Times New Roman" w:cs="Times New Roman"/>
          <w:color w:val="000000"/>
          <w:sz w:val="24"/>
          <w:szCs w:val="24"/>
        </w:rPr>
      </w:pPr>
      <w:r>
        <w:rPr>
          <w:rFonts w:hAnsi="Times New Roman" w:cs="Times New Roman"/>
          <w:color w:val="000000"/>
          <w:sz w:val="24"/>
          <w:szCs w:val="24"/>
        </w:rPr>
        <w:t>5.1.17 Искусственная сушка огнезащитных покрытий при отрицательных температурах окружающей среды производится путем подачи сухого нагретого воздуха с помощью строительных нагревательных пушек в помещение, в котором ведется нанесение огнезащитного покрытия. Объем подачи – не менее трехкратного обмена воздуха в час.</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растрескивания и снижения прочности не следует нагревать огнезащитные покрытия выше 25 °С и проветривать помещения сквозняком.</w:t>
      </w:r>
    </w:p>
    <w:p>
      <w:pPr>
        <w:spacing w:line="240" w:lineRule="auto"/>
        <w:rPr>
          <w:rFonts w:hAnsi="Times New Roman" w:cs="Times New Roman"/>
          <w:color w:val="000000"/>
          <w:sz w:val="24"/>
          <w:szCs w:val="24"/>
        </w:rPr>
      </w:pPr>
      <w:r>
        <w:rPr>
          <w:rFonts w:hAnsi="Times New Roman" w:cs="Times New Roman"/>
          <w:color w:val="000000"/>
          <w:sz w:val="24"/>
          <w:szCs w:val="24"/>
        </w:rPr>
        <w:t>5.1.18 В условиях сухого и жаркого климата, при температуре наружного воздуха более 25 °С, относительной влажности менее 50 %, интенсивной солнечной радиации, ветре и сквозняках происходит быстрое обезвоживание огнезащитных покрытий из специальных растворов на основе цемента, что приводит к их растрескиванию, замедлению и даже прекращению их твердения. Для этого необходимо систематически увлажнять огнезащитное покрытие через каждые 8 – 12 ч после нанесения на протяжении 3 суток. О выполнении этой операции должна производиться запись в журнал операционного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5.1.19 Окончательная сушка покрытия перед нанесением покрывной краски (если это предусмотрено ППР) составляет 3 – 4 суток.</w:t>
      </w:r>
    </w:p>
    <w:p>
      <w:pPr>
        <w:spacing w:line="240" w:lineRule="auto"/>
        <w:rPr>
          <w:rFonts w:hAnsi="Times New Roman" w:cs="Times New Roman"/>
          <w:color w:val="000000"/>
          <w:sz w:val="24"/>
          <w:szCs w:val="24"/>
        </w:rPr>
      </w:pPr>
      <w:r>
        <w:rPr>
          <w:rFonts w:hAnsi="Times New Roman" w:cs="Times New Roman"/>
          <w:color w:val="000000"/>
          <w:sz w:val="24"/>
          <w:szCs w:val="24"/>
        </w:rPr>
        <w:t>5.1.20 Окрашивание огнезащитных покрытий покрывной краской применяют для их гидроизоляции и (или) придания им эстетичного вида.</w:t>
      </w:r>
    </w:p>
    <w:p>
      <w:pPr>
        <w:spacing w:line="240" w:lineRule="auto"/>
        <w:rPr>
          <w:rFonts w:hAnsi="Times New Roman" w:cs="Times New Roman"/>
          <w:color w:val="000000"/>
          <w:sz w:val="24"/>
          <w:szCs w:val="24"/>
        </w:rPr>
      </w:pPr>
      <w:r>
        <w:rPr>
          <w:rFonts w:hAnsi="Times New Roman" w:cs="Times New Roman"/>
          <w:color w:val="000000"/>
          <w:sz w:val="24"/>
          <w:szCs w:val="24"/>
        </w:rPr>
        <w:t>5.1.21 Перед нанесением покрывной краски следует произвести замеры толщины покрытия.</w:t>
      </w:r>
    </w:p>
    <w:p>
      <w:pPr>
        <w:spacing w:line="240" w:lineRule="auto"/>
        <w:rPr>
          <w:rFonts w:hAnsi="Times New Roman" w:cs="Times New Roman"/>
          <w:color w:val="000000"/>
          <w:sz w:val="24"/>
          <w:szCs w:val="24"/>
        </w:rPr>
      </w:pP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5.1.22 Нанесение покрывной краски, как правило, производится за 1 – 2 раза с общим расходом:</w:t>
      </w:r>
    </w:p>
    <w:p>
      <w:pPr>
        <w:spacing w:line="240" w:lineRule="auto"/>
        <w:rPr>
          <w:rFonts w:hAnsi="Times New Roman" w:cs="Times New Roman"/>
          <w:color w:val="000000"/>
          <w:sz w:val="24"/>
          <w:szCs w:val="24"/>
        </w:rPr>
      </w:pPr>
      <w:r>
        <w:rPr>
          <w:rFonts w:hAnsi="Times New Roman" w:cs="Times New Roman"/>
          <w:color w:val="000000"/>
          <w:sz w:val="24"/>
          <w:szCs w:val="24"/>
        </w:rPr>
        <w:t>- 350 – 450 г/м2 – в случае ровной или укатанной (разглаженной) поверхности покрытия;</w:t>
      </w:r>
    </w:p>
    <w:p>
      <w:pPr>
        <w:spacing w:line="240" w:lineRule="auto"/>
        <w:rPr>
          <w:rFonts w:hAnsi="Times New Roman" w:cs="Times New Roman"/>
          <w:color w:val="000000"/>
          <w:sz w:val="24"/>
          <w:szCs w:val="24"/>
        </w:rPr>
      </w:pPr>
      <w:r>
        <w:rPr>
          <w:rFonts w:hAnsi="Times New Roman" w:cs="Times New Roman"/>
          <w:color w:val="000000"/>
          <w:sz w:val="24"/>
          <w:szCs w:val="24"/>
        </w:rPr>
        <w:t>- 550 – 650 г/м2 – в случае не укатанной (в виде «шубы») поверхности покрытия, если иное не предусмотрено в сопроводительной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5.1.23 Время между нанесениями последующих слоев должно составлять не менее 1 ч. Время полного высыхания финишного слоя покрывной краски составляет 1 – 2 суток при температуре воздуха не ниже плюс +5 °С и влажности воздуха не более 85 %. При необходимости, в случае загустевания состава, допускается разбавление покрывной краски растворителем, рекомендованным в инструкции по применению, в количестве до 10 % массы краски. Нанесение покрывной краски осуществляется механизировано при помощи агрегатов безвоздушного напыления высокого давления краскопультами или вручную – кистью или валиком.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поломок оборудования, угрожающих аварией, необходимо прекратить его эксплуатацию, прекратить подачу электроэнергии, оповестить об опасности окружающих людей, мастера, содействовать в ликвидации аварии и не возобновлять работу до устранения возникших поломок.</w:t>
      </w:r>
    </w:p>
    <w:p>
      <w:pPr>
        <w:spacing w:line="240" w:lineRule="auto"/>
        <w:rPr>
          <w:rFonts w:hAnsi="Times New Roman" w:cs="Times New Roman"/>
          <w:color w:val="000000"/>
          <w:sz w:val="24"/>
          <w:szCs w:val="24"/>
        </w:rPr>
      </w:pPr>
      <w:r>
        <w:rPr>
          <w:rFonts w:hAnsi="Times New Roman" w:cs="Times New Roman"/>
          <w:color w:val="000000"/>
          <w:sz w:val="24"/>
          <w:szCs w:val="24"/>
        </w:rPr>
        <w:t>6.3.2. При разрыве, срыве гибких шлангов, трубопроводов гидросистему отключить.</w:t>
      </w:r>
    </w:p>
    <w:p>
      <w:pPr>
        <w:spacing w:line="240" w:lineRule="auto"/>
        <w:rPr>
          <w:rFonts w:hAnsi="Times New Roman" w:cs="Times New Roman"/>
          <w:color w:val="000000"/>
          <w:sz w:val="24"/>
          <w:szCs w:val="24"/>
        </w:rPr>
      </w:pPr>
      <w:r>
        <w:rPr>
          <w:rFonts w:hAnsi="Times New Roman" w:cs="Times New Roman"/>
          <w:color w:val="000000"/>
          <w:sz w:val="24"/>
          <w:szCs w:val="24"/>
        </w:rPr>
        <w:t>6.3.3. При опасности разрыва в соединениях гидросистемы отключить ее от энергоисточника и сбросить давление.</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Весь инструмент, приспособления и средства защиты привести в порядок и разместить в шкафах и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7.3.2. Проверить наличие инструмента и убрать его в шкаф, отведенный для его хранения. Запрещается оставлять инструмент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7.3.3. Привести в порядок рабочее место, при уборке пользоваться сжатым воздухом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4e29aa7c3ae4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