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внешкольных спортивных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проведению внешкольных спортивных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проведению внешкольных спортивных мероприятий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травмы при проведении спортивных мероприятий с использованием неисправных спортивных снарядов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травмы при падении на скользком фунте или твердом покрытии;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травмы во время прыжков в длину или высоту при неподготовленной прыжковой яме;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травмы при нахождении в зоне броска во время спортивных соревнований по метанию;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травмы при столкновениях во время бега или спортивной игре, при падениях во время спуска с горы на лыжах или при прыжках с лыжного трамплина;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обморожения при проведении спортивных соревнований по лыжам при ветре более 1,5-2,0 м/с и при температуре воздуха ниже -20о С;</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травмы и утопления во время проведения спортивных соревнований по плаванию при прыжках в воду головой вниз на мелком месте или нахождении рядом других участников соревнований; -проведение соревнований без разминки.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Тщательно разрыхлить песок в прыжковой яме -месте приземления, проверить отсутствие в песке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4.1.4. В местах соскоков со спортивных снарядов положить гимнастические маты так, чтобы их поверхность была ровной.</w:t>
      </w:r>
    </w:p>
    <w:p>
      <w:pPr>
        <w:spacing w:line="240" w:lineRule="auto"/>
        <w:rPr>
          <w:rFonts w:hAnsi="Times New Roman" w:cs="Times New Roman"/>
          <w:color w:val="000000"/>
          <w:sz w:val="24"/>
          <w:szCs w:val="24"/>
        </w:rPr>
      </w:pPr>
      <w:r>
        <w:rPr>
          <w:rFonts w:hAnsi="Times New Roman" w:cs="Times New Roman"/>
          <w:color w:val="000000"/>
          <w:sz w:val="24"/>
          <w:szCs w:val="24"/>
        </w:rPr>
        <w:t>4.1.5. Работник должен убедиться в достаточной освещённости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проверить исправность и надежность установки спортивного инвентаря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местного освещения и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проведения мероприятия категорически запрещается совершать действия, опасные для жизни и здоровья самого себя и окружающих, а также приносить с собой с любой целью: оружие; взрывчатые, взрыво- или огнеопасные вещества; спиртные напитки; одурманивающие средства; токсичные вещества; наркотики; любые яды; посторонние предметы, мешающие проведению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5.1.2. При возникновении непредвиденных обстоятельств соблюдать спокойствие, не поддаваться панике. В случае необходимости обратиться к ответственному лицу или к представителям власти.</w:t>
      </w:r>
    </w:p>
    <w:p>
      <w:pPr>
        <w:spacing w:line="240" w:lineRule="auto"/>
        <w:rPr>
          <w:rFonts w:hAnsi="Times New Roman" w:cs="Times New Roman"/>
          <w:color w:val="000000"/>
          <w:sz w:val="24"/>
          <w:szCs w:val="24"/>
        </w:rPr>
      </w:pPr>
      <w:r>
        <w:rPr>
          <w:rFonts w:hAnsi="Times New Roman" w:cs="Times New Roman"/>
          <w:color w:val="000000"/>
          <w:sz w:val="24"/>
          <w:szCs w:val="24"/>
        </w:rPr>
        <w:t>5.1.3. В помещении, уличных площадках и других местах, где проводится массовое мероприятие, должны неотлучно находиться назначенные ответственные лица.</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массового мероприятия запрещается применять открытый огонь (факелы, свечи, фейерверки, бенгальские огни, хлопушки, петарды и т.п.), устраивать световые эффекты с применением химических и других веществ, могущих вызвать загорание.</w:t>
      </w:r>
    </w:p>
    <w:p>
      <w:pPr>
        <w:spacing w:line="240" w:lineRule="auto"/>
        <w:rPr>
          <w:rFonts w:hAnsi="Times New Roman" w:cs="Times New Roman"/>
          <w:color w:val="000000"/>
          <w:sz w:val="24"/>
          <w:szCs w:val="24"/>
        </w:rPr>
      </w:pPr>
      <w:r>
        <w:rPr>
          <w:rFonts w:hAnsi="Times New Roman" w:cs="Times New Roman"/>
          <w:color w:val="000000"/>
          <w:sz w:val="24"/>
          <w:szCs w:val="24"/>
        </w:rPr>
        <w:t>5.1.5. Строго выполнять правила проведения игр, конкурсов и т.д.</w:t>
      </w:r>
    </w:p>
    <w:p>
      <w:pPr>
        <w:spacing w:line="240" w:lineRule="auto"/>
        <w:rPr>
          <w:rFonts w:hAnsi="Times New Roman" w:cs="Times New Roman"/>
          <w:color w:val="000000"/>
          <w:sz w:val="24"/>
          <w:szCs w:val="24"/>
        </w:rPr>
      </w:pPr>
      <w:r>
        <w:rPr>
          <w:rFonts w:hAnsi="Times New Roman" w:cs="Times New Roman"/>
          <w:color w:val="000000"/>
          <w:sz w:val="24"/>
          <w:szCs w:val="24"/>
        </w:rPr>
        <w:t>5.1.6. Избегать столкновений с соперниками, избегать толчков и ударов по рукам и ногам игроков.</w:t>
      </w:r>
    </w:p>
    <w:p>
      <w:pPr>
        <w:spacing w:line="240" w:lineRule="auto"/>
        <w:rPr>
          <w:rFonts w:hAnsi="Times New Roman" w:cs="Times New Roman"/>
          <w:color w:val="000000"/>
          <w:sz w:val="24"/>
          <w:szCs w:val="24"/>
        </w:rPr>
      </w:pPr>
      <w:r>
        <w:rPr>
          <w:rFonts w:hAnsi="Times New Roman" w:cs="Times New Roman"/>
          <w:color w:val="000000"/>
          <w:sz w:val="24"/>
          <w:szCs w:val="24"/>
        </w:rPr>
        <w:t>5.1.7. При падениях необходимо сгруппироваться во избежание получения травмы.</w:t>
      </w:r>
    </w:p>
    <w:p>
      <w:pPr>
        <w:spacing w:line="240" w:lineRule="auto"/>
        <w:rPr>
          <w:rFonts w:hAnsi="Times New Roman" w:cs="Times New Roman"/>
          <w:color w:val="000000"/>
          <w:sz w:val="24"/>
          <w:szCs w:val="24"/>
        </w:rPr>
      </w:pPr>
      <w:r>
        <w:rPr>
          <w:rFonts w:hAnsi="Times New Roman" w:cs="Times New Roman"/>
          <w:color w:val="000000"/>
          <w:sz w:val="24"/>
          <w:szCs w:val="24"/>
        </w:rPr>
        <w:t>5.1.8. Участник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дисциплину, выполнять все указания руководителя или его заместителя, самостоятельно не покидать установленного места расположения группы.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личной гигиены, своевременно информировать руководителя об ухудшении состояния здоровья или травмах.</w:t>
      </w:r>
    </w:p>
    <w:p>
      <w:pPr>
        <w:spacing w:line="240" w:lineRule="auto"/>
        <w:rPr>
          <w:rFonts w:hAnsi="Times New Roman" w:cs="Times New Roman"/>
          <w:color w:val="000000"/>
          <w:sz w:val="24"/>
          <w:szCs w:val="24"/>
        </w:rPr>
      </w:pPr>
      <w:r>
        <w:rPr>
          <w:rFonts w:hAnsi="Times New Roman" w:cs="Times New Roman"/>
          <w:color w:val="000000"/>
          <w:sz w:val="24"/>
          <w:szCs w:val="24"/>
        </w:rPr>
        <w:t>5.1.9. В случае плохого самочувствия поставить в известность организаторов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5.1.10. Начинать соревнования и заканчивать их только по сигналу (команде) судьи соревнований.</w:t>
      </w:r>
    </w:p>
    <w:p>
      <w:pPr>
        <w:spacing w:line="240" w:lineRule="auto"/>
        <w:rPr>
          <w:rFonts w:hAnsi="Times New Roman" w:cs="Times New Roman"/>
          <w:color w:val="000000"/>
          <w:sz w:val="24"/>
          <w:szCs w:val="24"/>
        </w:rPr>
      </w:pPr>
      <w:r>
        <w:rPr>
          <w:rFonts w:hAnsi="Times New Roman" w:cs="Times New Roman"/>
          <w:color w:val="000000"/>
          <w:sz w:val="24"/>
          <w:szCs w:val="24"/>
        </w:rPr>
        <w:t>5.1.11. Не нарушать правила проведения соревнований, строго выполнять все команды (сигналы), подаваемые судьей соревнований.</w:t>
      </w:r>
    </w:p>
    <w:p>
      <w:pPr>
        <w:spacing w:line="240" w:lineRule="auto"/>
        <w:rPr>
          <w:rFonts w:hAnsi="Times New Roman" w:cs="Times New Roman"/>
          <w:color w:val="000000"/>
          <w:sz w:val="24"/>
          <w:szCs w:val="24"/>
        </w:rPr>
      </w:pPr>
      <w:r>
        <w:rPr>
          <w:rFonts w:hAnsi="Times New Roman" w:cs="Times New Roman"/>
          <w:color w:val="000000"/>
          <w:sz w:val="24"/>
          <w:szCs w:val="24"/>
        </w:rPr>
        <w:t>5.1.12. Избегать столкновений с другими участниками соревнований, не допускать толчков и ударов по их рукам и ногам.</w:t>
      </w:r>
    </w:p>
    <w:p>
      <w:pPr>
        <w:spacing w:line="240" w:lineRule="auto"/>
        <w:rPr>
          <w:rFonts w:hAnsi="Times New Roman" w:cs="Times New Roman"/>
          <w:color w:val="000000"/>
          <w:sz w:val="24"/>
          <w:szCs w:val="24"/>
        </w:rPr>
      </w:pPr>
      <w:r>
        <w:rPr>
          <w:rFonts w:hAnsi="Times New Roman" w:cs="Times New Roman"/>
          <w:color w:val="000000"/>
          <w:sz w:val="24"/>
          <w:szCs w:val="24"/>
        </w:rPr>
        <w:t>5.1.13. При падениях необходимо сгруппироваться во избежание получения травмы.</w:t>
      </w:r>
    </w:p>
    <w:p>
      <w:pPr>
        <w:spacing w:line="240" w:lineRule="auto"/>
        <w:rPr>
          <w:rFonts w:hAnsi="Times New Roman" w:cs="Times New Roman"/>
          <w:color w:val="000000"/>
          <w:sz w:val="24"/>
          <w:szCs w:val="24"/>
        </w:rPr>
      </w:pPr>
      <w:r>
        <w:rPr>
          <w:rFonts w:hAnsi="Times New Roman" w:cs="Times New Roman"/>
          <w:color w:val="000000"/>
          <w:sz w:val="24"/>
          <w:szCs w:val="24"/>
        </w:rPr>
        <w:t>5.1.14. Перед выполнением упражнений по метанию посмотреть, нет ли людей в секторе метания.</w:t>
      </w:r>
    </w:p>
    <w:p>
      <w:pPr>
        <w:spacing w:line="240" w:lineRule="auto"/>
        <w:rPr>
          <w:rFonts w:hAnsi="Times New Roman" w:cs="Times New Roman"/>
          <w:color w:val="000000"/>
          <w:sz w:val="24"/>
          <w:szCs w:val="24"/>
        </w:rPr>
      </w:pPr>
      <w:r>
        <w:rPr>
          <w:rFonts w:hAnsi="Times New Roman" w:cs="Times New Roman"/>
          <w:color w:val="000000"/>
          <w:sz w:val="24"/>
          <w:szCs w:val="24"/>
        </w:rPr>
        <w:t>5.1.15. Перед прыжками в воду посмотреть отсутствие вблизи других участников соревнований.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спортивного инвентаря;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неисправности спортивного инвентаря и оборудования прекратить соревнования и сообщить об этом судье соревнований. Спортивные мероприятия продолжать только после устранения неисправности или замене спортивного инвентаря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6.3.2. При плохом самочувствии прекратить участие в спортивных мероприятиях и сообщить об этом судье соревнований.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получении травмы участником спортивных мероприятий немедленно сообщить об этом судье соревнований и администрации учреждения, оказать первую помощь пострадавшему, при необходимости отправить его в ближайшее лечебное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убрать в отведенное место инвентарь и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спортивный инвентарь,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33aa4976614c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