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работах с использованием природного газа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работах с использованием природного газа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работах с использованием природного газа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изучения работ работника при работах с использованием природного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 работника при работах с использованием природного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при работах с использованием природного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работника при работах с использованием природного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работах с использованием природного газа ООО «Альфа» при исполнении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РФ</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РФ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Ростехнадзора от 11.12.2020 N 521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объектов сжиженного природного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при работах с использованием природного газа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обязан соблюдать действующие на предприятии правила трудового распорядка и график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при работах с использованием природного газа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возможно воздействие следующих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приспособления и оснастка;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поверхности изделия,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при работах с использованием природного газа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этих целей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спецодежду, спецобувь и СИЗ, поддерживать их чистоту,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Перед пуском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запорных и регулирующих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КИП;</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арматуры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 манометру отсутствие давления газа в трубопроводе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Провести продувку газопровода.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Процесс регазификации СПГ должен предусматривать преобразование СПГ из жидкого состояния в газообразное на регазификационных установках для последующего транспортирования потребителю.</w:t>
      </w:r>
    </w:p>
    <w:p>
      <w:pPr>
        <w:spacing w:line="240" w:lineRule="auto"/>
        <w:rPr>
          <w:rFonts w:hAnsi="Times New Roman" w:cs="Times New Roman"/>
          <w:color w:val="000000"/>
          <w:sz w:val="24"/>
          <w:szCs w:val="24"/>
        </w:rPr>
      </w:pPr>
      <w:r>
        <w:rPr>
          <w:rFonts w:hAnsi="Times New Roman" w:cs="Times New Roman"/>
          <w:color w:val="000000"/>
          <w:sz w:val="24"/>
          <w:szCs w:val="24"/>
        </w:rPr>
        <w:t>5.1.2. Решения по размещению оборудования для регазификации СПГ определяются в соответствии с требованиями законодательства Российской Федерации о градостроительной деятельности и технических регламентов.</w:t>
      </w:r>
    </w:p>
    <w:p>
      <w:pPr>
        <w:spacing w:line="240" w:lineRule="auto"/>
        <w:rPr>
          <w:rFonts w:hAnsi="Times New Roman" w:cs="Times New Roman"/>
          <w:color w:val="000000"/>
          <w:sz w:val="24"/>
          <w:szCs w:val="24"/>
        </w:rPr>
      </w:pPr>
      <w:r>
        <w:rPr>
          <w:rFonts w:hAnsi="Times New Roman" w:cs="Times New Roman"/>
          <w:color w:val="000000"/>
          <w:sz w:val="24"/>
          <w:szCs w:val="24"/>
        </w:rPr>
        <w:t>5.1.3. Выбор типа испарителя для газификации СПГ на регазификационных установках должен быть обоснован в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5.1.4. Испарители СПГ должны иметь резерв, обоснованный в проектной документации, для осуществления периодических переключений с одного испарителя на другой в целях обеспечения заданной продолжительности непрерывного процесса регазификации.</w:t>
      </w:r>
    </w:p>
    <w:p>
      <w:pPr>
        <w:spacing w:line="240" w:lineRule="auto"/>
        <w:rPr>
          <w:rFonts w:hAnsi="Times New Roman" w:cs="Times New Roman"/>
          <w:color w:val="000000"/>
          <w:sz w:val="24"/>
          <w:szCs w:val="24"/>
        </w:rPr>
      </w:pPr>
      <w:r>
        <w:rPr>
          <w:rFonts w:hAnsi="Times New Roman" w:cs="Times New Roman"/>
          <w:color w:val="000000"/>
          <w:sz w:val="24"/>
          <w:szCs w:val="24"/>
        </w:rPr>
        <w:t>5.1.5. Регазификационные установки должны оборудоваться приборами контроля и регулирования и предохранительными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Сброс от предохранительных устройств следует направлять в факельную систему. Допускается осуществлять сброс в атмосферу. Высота свечи рассеивания паров СПГ должна определяться из условия обеспечения допустимой плотности теплового потока на оборудование и персонал при возможном воспламенении сброса и его безопасном рассеивании без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5.2. Работник должен применять исправные оборудование и инструмент, сырье, заготовки, полуфабрикаты,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если отсутствуют необходимые приспособления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При выполнении работ работником при работах с использованием природного газа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неисправностей оборудования, отказе в работе,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эксплуатацию оборудования, выключить его. Оповестить об опасности окружающих людей, мастера или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До устранения неисправностей к работе не приступать. Запрещается самостоятельно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Остановка оборудования производится только по письменному распоряжению ответственного за безопасную эксплуатацию установки газа.</w:t>
      </w:r>
    </w:p>
    <w:p>
      <w:pPr>
        <w:spacing w:line="240" w:lineRule="auto"/>
        <w:rPr>
          <w:rFonts w:hAnsi="Times New Roman" w:cs="Times New Roman"/>
          <w:color w:val="000000"/>
          <w:sz w:val="24"/>
          <w:szCs w:val="24"/>
        </w:rPr>
      </w:pPr>
      <w:r>
        <w:rPr>
          <w:rFonts w:hAnsi="Times New Roman" w:cs="Times New Roman"/>
          <w:color w:val="000000"/>
          <w:sz w:val="24"/>
          <w:szCs w:val="24"/>
        </w:rPr>
        <w:t>Постепенно уменьшая подачу газа, закрывают кран на линии подачи газа потребителям.</w:t>
      </w:r>
    </w:p>
    <w:p>
      <w:pPr>
        <w:spacing w:line="240" w:lineRule="auto"/>
        <w:rPr>
          <w:rFonts w:hAnsi="Times New Roman" w:cs="Times New Roman"/>
          <w:color w:val="000000"/>
          <w:sz w:val="24"/>
          <w:szCs w:val="24"/>
        </w:rPr>
      </w:pPr>
      <w:r>
        <w:rPr>
          <w:rFonts w:hAnsi="Times New Roman" w:cs="Times New Roman"/>
          <w:color w:val="000000"/>
          <w:sz w:val="24"/>
          <w:szCs w:val="24"/>
        </w:rPr>
        <w:t>7.3.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По окончании работы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df9a38e49b646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