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битумоплавильных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работе битумоплавильных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работе битумоплавильных установок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пуском оборудования на холостой или рабочий ход вместе со слесарем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1) исправность всех движущихся частей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 отсутствие посторонних предметов в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3) наличие смазки;</w:t>
      </w:r>
    </w:p>
    <w:p>
      <w:pPr>
        <w:spacing w:line="240" w:lineRule="auto"/>
        <w:rPr>
          <w:rFonts w:hAnsi="Times New Roman" w:cs="Times New Roman"/>
          <w:color w:val="000000"/>
          <w:sz w:val="24"/>
          <w:szCs w:val="24"/>
        </w:rPr>
      </w:pPr>
      <w:r>
        <w:rPr>
          <w:rFonts w:hAnsi="Times New Roman" w:cs="Times New Roman"/>
          <w:color w:val="000000"/>
          <w:sz w:val="24"/>
          <w:szCs w:val="24"/>
        </w:rPr>
        <w:t>4) крепление основных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5) исправность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6) исправность пусковой аппаратуры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машин, механизмов и другого оборудования битумоплавильных установок необходимо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Бочки с материалами следует перекатывать, толкая их впереди себя, не допуская большого разгона.</w:t>
      </w:r>
    </w:p>
    <w:p>
      <w:pPr>
        <w:spacing w:line="240" w:lineRule="auto"/>
        <w:rPr>
          <w:rFonts w:hAnsi="Times New Roman" w:cs="Times New Roman"/>
          <w:color w:val="000000"/>
          <w:sz w:val="24"/>
          <w:szCs w:val="24"/>
        </w:rPr>
      </w:pPr>
      <w:r>
        <w:rPr>
          <w:rFonts w:hAnsi="Times New Roman" w:cs="Times New Roman"/>
          <w:color w:val="000000"/>
          <w:sz w:val="24"/>
          <w:szCs w:val="24"/>
        </w:rPr>
        <w:t>5.1.2. Погружать и разгружать бочки с материалами с площадок, находящихся на земле, следует по следам при помощи канатов. Бочки весом до 35 кг должны грузить и выгружать двое рабочих без применения канатов. В обоих случаях рабочие должны находиться по бокам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 Бочки следует укладывать пробками вверх. Под крайние ряды подбивают клинья. При укладке в два яруса между рядами должны быть прокладки из досок.</w:t>
      </w:r>
    </w:p>
    <w:p>
      <w:pPr>
        <w:spacing w:line="240" w:lineRule="auto"/>
        <w:rPr>
          <w:rFonts w:hAnsi="Times New Roman" w:cs="Times New Roman"/>
          <w:color w:val="000000"/>
          <w:sz w:val="24"/>
          <w:szCs w:val="24"/>
        </w:rPr>
      </w:pPr>
      <w:r>
        <w:rPr>
          <w:rFonts w:hAnsi="Times New Roman" w:cs="Times New Roman"/>
          <w:color w:val="000000"/>
          <w:sz w:val="24"/>
          <w:szCs w:val="24"/>
        </w:rPr>
        <w:t>5.1.4. При завозе материалов автомобильным транспортом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1) рабочим, руководящим разгрузкой, разрешается подходить к самосвалам только после их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2) становиться на крылья, колеса или подниматься в кузов самосвала при его движении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3) нельзя отдыхать в местах разгрузки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 при открывании бортов, во избежание ушибов, следует находиться в стороне.</w:t>
      </w:r>
    </w:p>
    <w:p>
      <w:pPr>
        <w:spacing w:line="240" w:lineRule="auto"/>
        <w:rPr>
          <w:rFonts w:hAnsi="Times New Roman" w:cs="Times New Roman"/>
          <w:color w:val="000000"/>
          <w:sz w:val="24"/>
          <w:szCs w:val="24"/>
        </w:rPr>
      </w:pPr>
      <w:r>
        <w:rPr>
          <w:rFonts w:hAnsi="Times New Roman" w:cs="Times New Roman"/>
          <w:color w:val="000000"/>
          <w:sz w:val="24"/>
          <w:szCs w:val="24"/>
        </w:rPr>
        <w:t>5.1.5. Битум следует хранить в специальных хранилищах или под навесом.</w:t>
      </w:r>
    </w:p>
    <w:p>
      <w:pPr>
        <w:spacing w:line="240" w:lineRule="auto"/>
        <w:rPr>
          <w:rFonts w:hAnsi="Times New Roman" w:cs="Times New Roman"/>
          <w:color w:val="000000"/>
          <w:sz w:val="24"/>
          <w:szCs w:val="24"/>
        </w:rPr>
      </w:pPr>
      <w:r>
        <w:rPr>
          <w:rFonts w:hAnsi="Times New Roman" w:cs="Times New Roman"/>
          <w:color w:val="000000"/>
          <w:sz w:val="24"/>
          <w:szCs w:val="24"/>
        </w:rPr>
        <w:t>5.1.6. Хранилища жидкого битума и мазута должны иметь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5.1.7. Для предотвращения ожогов горячего битума, брызги которого возможны при загрузке</w:t>
      </w:r>
    </w:p>
    <w:p>
      <w:pPr>
        <w:spacing w:line="240" w:lineRule="auto"/>
        <w:rPr>
          <w:rFonts w:hAnsi="Times New Roman" w:cs="Times New Roman"/>
          <w:color w:val="000000"/>
          <w:sz w:val="24"/>
          <w:szCs w:val="24"/>
        </w:rPr>
      </w:pPr>
      <w:r>
        <w:rPr>
          <w:rFonts w:hAnsi="Times New Roman" w:cs="Times New Roman"/>
          <w:color w:val="000000"/>
          <w:sz w:val="24"/>
          <w:szCs w:val="24"/>
        </w:rPr>
        <w:t>котлов кусками твердого битума, необходимо применять специальные наклонные решетки, по которым куски битума плавко спускают вниз.</w:t>
      </w:r>
    </w:p>
    <w:p>
      <w:pPr>
        <w:spacing w:line="240" w:lineRule="auto"/>
        <w:rPr>
          <w:rFonts w:hAnsi="Times New Roman" w:cs="Times New Roman"/>
          <w:color w:val="000000"/>
          <w:sz w:val="24"/>
          <w:szCs w:val="24"/>
        </w:rPr>
      </w:pPr>
      <w:r>
        <w:rPr>
          <w:rFonts w:hAnsi="Times New Roman" w:cs="Times New Roman"/>
          <w:color w:val="000000"/>
          <w:sz w:val="24"/>
          <w:szCs w:val="24"/>
        </w:rPr>
        <w:t>5.1.8. Котел нужно загружать расплавленным битумом не более чем на ? емкости на случай его вскипания.</w:t>
      </w:r>
    </w:p>
    <w:p>
      <w:pPr>
        <w:spacing w:line="240" w:lineRule="auto"/>
        <w:rPr>
          <w:rFonts w:hAnsi="Times New Roman" w:cs="Times New Roman"/>
          <w:color w:val="000000"/>
          <w:sz w:val="24"/>
          <w:szCs w:val="24"/>
        </w:rPr>
      </w:pPr>
      <w:r>
        <w:rPr>
          <w:rFonts w:hAnsi="Times New Roman" w:cs="Times New Roman"/>
          <w:color w:val="000000"/>
          <w:sz w:val="24"/>
          <w:szCs w:val="24"/>
        </w:rPr>
        <w:t>5.1.9. Все рабочие, обслуживающие битумоплавильную установку, должны работать в предусмотренной нормами спец. одежде, рукавицах и очках.</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загрузки битума необходимо находиться по верху котлов на огражденной перилами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5.1.11. Во избежание падения в битумные котлы людей, после каждой загрузки, котлы следует закрывать решетками с ячейками размером не более 15*15 см.</w:t>
      </w:r>
    </w:p>
    <w:p>
      <w:pPr>
        <w:spacing w:line="240" w:lineRule="auto"/>
        <w:rPr>
          <w:rFonts w:hAnsi="Times New Roman" w:cs="Times New Roman"/>
          <w:color w:val="000000"/>
          <w:sz w:val="24"/>
          <w:szCs w:val="24"/>
        </w:rPr>
      </w:pPr>
      <w:r>
        <w:rPr>
          <w:rFonts w:hAnsi="Times New Roman" w:cs="Times New Roman"/>
          <w:color w:val="000000"/>
          <w:sz w:val="24"/>
          <w:szCs w:val="24"/>
        </w:rPr>
        <w:t>5.1.12. При одноступенчатой системе битум в хранилище не разогревают, а в утреннее или ночное время вырубают и подают его для разогрева на площадку битумоплавильной установки транспортом, краном, бадьями.</w:t>
      </w:r>
    </w:p>
    <w:p>
      <w:pPr>
        <w:spacing w:line="240" w:lineRule="auto"/>
        <w:rPr>
          <w:rFonts w:hAnsi="Times New Roman" w:cs="Times New Roman"/>
          <w:color w:val="000000"/>
          <w:sz w:val="24"/>
          <w:szCs w:val="24"/>
        </w:rPr>
      </w:pPr>
      <w:r>
        <w:rPr>
          <w:rFonts w:hAnsi="Times New Roman" w:cs="Times New Roman"/>
          <w:color w:val="000000"/>
          <w:sz w:val="24"/>
          <w:szCs w:val="24"/>
        </w:rPr>
        <w:t>3.13. В котлах битумоплавильной установки битум подогревают до температуры 145о-170 С, а при температуре воздуха ниже +10оС до температуры 165о-180 С.</w:t>
      </w:r>
    </w:p>
    <w:p>
      <w:pPr>
        <w:spacing w:line="240" w:lineRule="auto"/>
        <w:rPr>
          <w:rFonts w:hAnsi="Times New Roman" w:cs="Times New Roman"/>
          <w:color w:val="000000"/>
          <w:sz w:val="24"/>
          <w:szCs w:val="24"/>
        </w:rPr>
      </w:pPr>
      <w:r>
        <w:rPr>
          <w:rFonts w:hAnsi="Times New Roman" w:cs="Times New Roman"/>
          <w:color w:val="000000"/>
          <w:sz w:val="24"/>
          <w:szCs w:val="24"/>
        </w:rPr>
        <w:t>5.1.14. При вспенивании битума необходимо часть его перекачать в запасной котел и интенсивно перемешивать механической мешалкой. Запрещается переливать ведрами горячий битум из котла в котел. Для обеспечения возможности переливания вспенившегося битума в соседние котлы люки битумных котлов должны быть соединены металлическими люками размером 20*20 см.</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переносить горячий битум в открытых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5.1.16. Перед чисткой или ремонтом котел необходимо полностью охладить, очистку проводить при помощи специальных скребков через очистные люки в торцовых стенках котла.</w:t>
      </w:r>
    </w:p>
    <w:p>
      <w:pPr>
        <w:spacing w:line="240" w:lineRule="auto"/>
        <w:rPr>
          <w:rFonts w:hAnsi="Times New Roman" w:cs="Times New Roman"/>
          <w:color w:val="000000"/>
          <w:sz w:val="24"/>
          <w:szCs w:val="24"/>
        </w:rPr>
      </w:pPr>
      <w:r>
        <w:rPr>
          <w:rFonts w:hAnsi="Times New Roman" w:cs="Times New Roman"/>
          <w:color w:val="000000"/>
          <w:sz w:val="24"/>
          <w:szCs w:val="24"/>
        </w:rPr>
        <w:t>5.1.17. Очистку котла или ремонт его должны производить двое рабочих, один работающий внутри котла, должен надеть предохранительный пояс с прочной веревкой, конец которой держит рабочий, наблюдающий за работой вне котла. Эта работа проводится в присутствии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5.1.18. При спуске в котел необходимо надевать брезентовый костюм, рукавицы, ботинки на деревянной подошве, а при загазованности шланговый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5.1.19. По обслуживании насосов, подающих битум,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1) не закрывать контрольный вентиль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2) включать насос только после полного обогрева паровой рубашки всех битумопроводов;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следить по показанию манометра за давлением битума в магистрали, не допускать повышения его выше установленного;</w:t>
      </w:r>
    </w:p>
    <w:p>
      <w:pPr>
        <w:spacing w:line="240" w:lineRule="auto"/>
        <w:rPr>
          <w:rFonts w:hAnsi="Times New Roman" w:cs="Times New Roman"/>
          <w:color w:val="000000"/>
          <w:sz w:val="24"/>
          <w:szCs w:val="24"/>
        </w:rPr>
      </w:pPr>
      <w:r>
        <w:rPr>
          <w:rFonts w:hAnsi="Times New Roman" w:cs="Times New Roman"/>
          <w:color w:val="000000"/>
          <w:sz w:val="24"/>
          <w:szCs w:val="24"/>
        </w:rPr>
        <w:t>4) следить за надежным креплением вентилей, кранов, при последующем включении насоса открывать вентиль, подача битума постепенная.</w:t>
      </w:r>
    </w:p>
    <w:p>
      <w:pPr>
        <w:spacing w:line="240" w:lineRule="auto"/>
        <w:rPr>
          <w:rFonts w:hAnsi="Times New Roman" w:cs="Times New Roman"/>
          <w:color w:val="000000"/>
          <w:sz w:val="24"/>
          <w:szCs w:val="24"/>
        </w:rPr>
      </w:pPr>
      <w:r>
        <w:rPr>
          <w:rFonts w:hAnsi="Times New Roman" w:cs="Times New Roman"/>
          <w:color w:val="000000"/>
          <w:sz w:val="24"/>
          <w:szCs w:val="24"/>
        </w:rPr>
        <w:t>5.1.20 Площадка форсунщика должна быть ограждена перилами высотой 1,1м.</w:t>
      </w:r>
    </w:p>
    <w:p>
      <w:pPr>
        <w:spacing w:line="240" w:lineRule="auto"/>
        <w:rPr>
          <w:rFonts w:hAnsi="Times New Roman" w:cs="Times New Roman"/>
          <w:color w:val="000000"/>
          <w:sz w:val="24"/>
          <w:szCs w:val="24"/>
        </w:rPr>
      </w:pPr>
      <w:r>
        <w:rPr>
          <w:rFonts w:hAnsi="Times New Roman" w:cs="Times New Roman"/>
          <w:color w:val="000000"/>
          <w:sz w:val="24"/>
          <w:szCs w:val="24"/>
        </w:rPr>
        <w:t>5.1.21 Площадка и боковая стенка под форсункой должны быть обшиты листовой сталью, их следует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5.1.22 Разлитое горючее следует немедленно засыпать песком и своевременно удалить.</w:t>
      </w:r>
    </w:p>
    <w:p>
      <w:pPr>
        <w:spacing w:line="240" w:lineRule="auto"/>
        <w:rPr>
          <w:rFonts w:hAnsi="Times New Roman" w:cs="Times New Roman"/>
          <w:color w:val="000000"/>
          <w:sz w:val="24"/>
          <w:szCs w:val="24"/>
        </w:rPr>
      </w:pPr>
      <w:r>
        <w:rPr>
          <w:rFonts w:hAnsi="Times New Roman" w:cs="Times New Roman"/>
          <w:color w:val="000000"/>
          <w:sz w:val="24"/>
          <w:szCs w:val="24"/>
        </w:rPr>
        <w:t>5.1.23 Во избежание ожогов горячим битумом наливать битум в весовой ковш и выпускать его в мешалку следует осторожно, постепенно открывая кран.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загорании битума в котле следует немедленно принять меры к тушению огня и одновременно сообщить в пожарную охрану. Крышки и дымовую трубу закрыть и заглушить топку. После этого следует тушить огонь пенными огнетушителями и песком.</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водой при тушении битума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течи битума из котла следует немедленно прекратить топку и перекачать битум в другие котлы.</w:t>
      </w:r>
    </w:p>
    <w:p>
      <w:pPr>
        <w:spacing w:line="240" w:lineRule="auto"/>
        <w:rPr>
          <w:rFonts w:hAnsi="Times New Roman" w:cs="Times New Roman"/>
          <w:color w:val="000000"/>
          <w:sz w:val="24"/>
          <w:szCs w:val="24"/>
        </w:rPr>
      </w:pPr>
      <w:r>
        <w:rPr>
          <w:rFonts w:hAnsi="Times New Roman" w:cs="Times New Roman"/>
          <w:color w:val="000000"/>
          <w:sz w:val="24"/>
          <w:szCs w:val="24"/>
        </w:rPr>
        <w:t>При получении ожога горячим битумом необходимо охладить и смыть битум керосином, затем водой с мылом и перевязать поврежденное место сухой стерильной повязкой, затем обратиться к врачу, поставить в известность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Для остановки оборудования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выработать полностью массу;</w:t>
      </w:r>
    </w:p>
    <w:p>
      <w:pPr>
        <w:spacing w:line="240" w:lineRule="auto"/>
        <w:rPr>
          <w:rFonts w:hAnsi="Times New Roman" w:cs="Times New Roman"/>
          <w:color w:val="000000"/>
          <w:sz w:val="24"/>
          <w:szCs w:val="24"/>
        </w:rPr>
      </w:pPr>
      <w:r>
        <w:rPr>
          <w:rFonts w:hAnsi="Times New Roman" w:cs="Times New Roman"/>
          <w:color w:val="000000"/>
          <w:sz w:val="24"/>
          <w:szCs w:val="24"/>
        </w:rPr>
        <w:t>2) выключить электродвигатель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3) очистить оборудование и рабочее место от массы.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оборудование, инструмент, ограждения, вспомогательные и предохранительные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201faee845e44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