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климатических камерах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 климатических камерах.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Правилами по охране труда в сельском хозяйстве утвержденные 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 климатических камерах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низкие температуры и 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случайное закрытие работника в камере;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низкие/высокие температуры испытываемых изделий;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привести в порядок рабочее место,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инструктаж у непосредственного руководителя по безопасному проведению необходимых видов работ и условиям их проведения.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 следует узнать местоположение и убедиться в исправности устройств включения ручной системы сигнализации "Человек в камере".</w:t>
      </w:r>
    </w:p>
    <w:p>
      <w:pPr>
        <w:spacing w:line="240" w:lineRule="auto"/>
        <w:rPr>
          <w:rFonts w:hAnsi="Times New Roman" w:cs="Times New Roman"/>
          <w:color w:val="000000"/>
          <w:sz w:val="24"/>
          <w:szCs w:val="24"/>
        </w:rPr>
      </w:pPr>
      <w:r>
        <w:rPr>
          <w:rFonts w:hAnsi="Times New Roman" w:cs="Times New Roman"/>
          <w:color w:val="000000"/>
          <w:sz w:val="24"/>
          <w:szCs w:val="24"/>
        </w:rPr>
        <w:t>4.2.2. Подготовить к работе необходимый инструмент, приспособления и приборы.</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наличие и исправность подступов к охлаждающим батареям и воздухоохладителям, в том числе: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стационарной лестницы на ложный потолок в камерах замораживания, оборудованных подвесными путями, а также наличие и исправность настилов на потолке для прохода к подвесным воздухоохладителям, настилы должны выдерживать нагрузку не менее массы проходящих работников и должны быть снабжены средствами предупреждения возможного падения работников;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незагроможденность грузами и наличие свободного пространства для подъема на высоту к подвесным воздухоохладителям или потолочным батареям с помощью приставной лестницы, стремянки;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незагроможденность грузами и наличие свободного пространства для подхода к пристенным охлаждающим батареям.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достаточных отступов (не менее 0,3 м) от штабелей грузов до охлаждающих устройств – как потолочных (батарей, воздухоохладителей), так и пристенных.</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достаточности стационарного освещения рабочих мест. При необходимости подготовить переносной светильник.</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отсутствии посторонних работников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4.4.4. При работах с электрооборудованием следует надежно обесточить электрические цепи, предупредить соответствующий персонал и повесить предупредительные таблички на рубильники и другие устройства включения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4.4.5. В случае необходимости вскрытия внутренней части холодильных систем (через арматуру, фланцы и т. д.) следует убедиться в полном снятии давления и удалении хладагента.</w:t>
      </w:r>
    </w:p>
    <w:p>
      <w:pPr>
        <w:spacing w:line="240" w:lineRule="auto"/>
        <w:rPr>
          <w:rFonts w:hAnsi="Times New Roman" w:cs="Times New Roman"/>
          <w:color w:val="000000"/>
          <w:sz w:val="24"/>
          <w:szCs w:val="24"/>
        </w:rPr>
      </w:pPr>
      <w:r>
        <w:rPr>
          <w:rFonts w:hAnsi="Times New Roman" w:cs="Times New Roman"/>
          <w:color w:val="000000"/>
          <w:sz w:val="24"/>
          <w:szCs w:val="24"/>
        </w:rPr>
        <w:t>4.4.6. При выполнении работ внутри холодильных камер следует поставить в известность обслуживающий персонал (мастер, кладовщик, грузчики и др.), чтобы случайно не закрыли двери на замок, не открывающийся изнутри, или не выключили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4.4.7.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4.4.8. Рабочий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которая ему была поручена и по которой он был проинструктирован.</w:t>
      </w:r>
    </w:p>
    <w:p>
      <w:pPr>
        <w:spacing w:line="240" w:lineRule="auto"/>
        <w:rPr>
          <w:rFonts w:hAnsi="Times New Roman" w:cs="Times New Roman"/>
          <w:color w:val="000000"/>
          <w:sz w:val="24"/>
          <w:szCs w:val="24"/>
        </w:rPr>
      </w:pPr>
      <w:r>
        <w:rPr>
          <w:rFonts w:hAnsi="Times New Roman" w:cs="Times New Roman"/>
          <w:color w:val="000000"/>
          <w:sz w:val="24"/>
          <w:szCs w:val="24"/>
        </w:rPr>
        <w:t>5.1.3. В течение всего рабочего дня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только в исправной спецодежде и спецобуви и применять индивидуальные средства защиты, положенные на рабочем месте по действующим нормам.</w:t>
      </w:r>
    </w:p>
    <w:p>
      <w:pPr>
        <w:spacing w:line="240" w:lineRule="auto"/>
        <w:rPr>
          <w:rFonts w:hAnsi="Times New Roman" w:cs="Times New Roman"/>
          <w:color w:val="000000"/>
          <w:sz w:val="24"/>
          <w:szCs w:val="24"/>
        </w:rPr>
      </w:pPr>
      <w:r>
        <w:rPr>
          <w:rFonts w:hAnsi="Times New Roman" w:cs="Times New Roman"/>
          <w:color w:val="000000"/>
          <w:sz w:val="24"/>
          <w:szCs w:val="24"/>
        </w:rPr>
        <w:t>5.1.5.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В ходе эксплуатации охлаждающих устройств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периодический осмотр и выявлять недостатки, снижающие уровень безопасности этих устройств и способные привести к аварийным ситуациям и несчастным случаям;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выполнять оттайку теплообменника поверхностей от снеговой шубы;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работоспособность и безопасность запорной и регулирующей арматуры, КИПиА;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исправность систем воздухораспределения;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обеспечивать профилактику и своевременную замену вышедших из строя электродвигателей воздухоохладителей.</w:t>
      </w:r>
    </w:p>
    <w:p>
      <w:pPr>
        <w:spacing w:line="240" w:lineRule="auto"/>
        <w:rPr>
          <w:rFonts w:hAnsi="Times New Roman" w:cs="Times New Roman"/>
          <w:color w:val="000000"/>
          <w:sz w:val="24"/>
          <w:szCs w:val="24"/>
        </w:rPr>
      </w:pPr>
      <w:r>
        <w:rPr>
          <w:rFonts w:hAnsi="Times New Roman" w:cs="Times New Roman"/>
          <w:color w:val="000000"/>
          <w:sz w:val="24"/>
          <w:szCs w:val="24"/>
        </w:rPr>
        <w:t>5.1.8. На охлаждающих устройствах не допускать дефектов оребрения (погнутостей, забоин, отставания от труб).</w:t>
      </w:r>
    </w:p>
    <w:p>
      <w:pPr>
        <w:spacing w:line="240" w:lineRule="auto"/>
        <w:rPr>
          <w:rFonts w:hAnsi="Times New Roman" w:cs="Times New Roman"/>
          <w:color w:val="000000"/>
          <w:sz w:val="24"/>
          <w:szCs w:val="24"/>
        </w:rPr>
      </w:pPr>
      <w:r>
        <w:rPr>
          <w:rFonts w:hAnsi="Times New Roman" w:cs="Times New Roman"/>
          <w:color w:val="000000"/>
          <w:sz w:val="24"/>
          <w:szCs w:val="24"/>
        </w:rPr>
        <w:t>5.1.9. На вентиляторах воздухоохладителей следует проверять: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ограждающих кожухов, решеток, лопаток;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цепляний вращающихся лопаток за обод;</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вибраций при работе вентилятора.</w:t>
      </w:r>
    </w:p>
    <w:p>
      <w:pPr>
        <w:spacing w:line="240" w:lineRule="auto"/>
        <w:rPr>
          <w:rFonts w:hAnsi="Times New Roman" w:cs="Times New Roman"/>
          <w:color w:val="000000"/>
          <w:sz w:val="24"/>
          <w:szCs w:val="24"/>
        </w:rPr>
      </w:pPr>
      <w:r>
        <w:rPr>
          <w:rFonts w:hAnsi="Times New Roman" w:cs="Times New Roman"/>
          <w:color w:val="000000"/>
          <w:sz w:val="24"/>
          <w:szCs w:val="24"/>
        </w:rPr>
        <w:t>5.1.10. Проверять расположение в пространстве охлаждающих устройств, трубопроводов и их узлов крепления. Не допускается проседание охлаждающих устройств и трубопроводов частично или полностью.</w:t>
      </w:r>
    </w:p>
    <w:p>
      <w:pPr>
        <w:spacing w:line="240" w:lineRule="auto"/>
        <w:rPr>
          <w:rFonts w:hAnsi="Times New Roman" w:cs="Times New Roman"/>
          <w:color w:val="000000"/>
          <w:sz w:val="24"/>
          <w:szCs w:val="24"/>
        </w:rPr>
      </w:pPr>
      <w:r>
        <w:rPr>
          <w:rFonts w:hAnsi="Times New Roman" w:cs="Times New Roman"/>
          <w:color w:val="000000"/>
          <w:sz w:val="24"/>
          <w:szCs w:val="24"/>
        </w:rPr>
        <w:t>5.1.11. При устранении утечек хладагента из охлаждающих устройств или распределительных устройств необходимо уметь пользоваться схемами трубопроводов, при необходимости следует отсечь ремонтный участок запорными вентилями.</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выполнения работ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становиться ногами на трубопроводы;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трубопроводы для подвешивания лесов, площадок, узлов оборудования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скалывать лед с трубопроводов, арматуры и воздухоохладителей;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приставлять и крепить к трубопроводам лестницы.</w:t>
      </w:r>
    </w:p>
    <w:p>
      <w:pPr>
        <w:spacing w:line="240" w:lineRule="auto"/>
        <w:rPr>
          <w:rFonts w:hAnsi="Times New Roman" w:cs="Times New Roman"/>
          <w:color w:val="000000"/>
          <w:sz w:val="24"/>
          <w:szCs w:val="24"/>
        </w:rPr>
      </w:pPr>
      <w:r>
        <w:rPr>
          <w:rFonts w:hAnsi="Times New Roman" w:cs="Times New Roman"/>
          <w:color w:val="000000"/>
          <w:sz w:val="24"/>
          <w:szCs w:val="24"/>
        </w:rPr>
        <w:t>5.1.13. Следует периодически вести контроль толщины снеговой шубы на охлаждающих устройствах, не допуская ее превращения в сплошной массив, закрывающий теплообменное оребрение.</w:t>
      </w:r>
    </w:p>
    <w:p>
      <w:pPr>
        <w:spacing w:line="240" w:lineRule="auto"/>
        <w:rPr>
          <w:rFonts w:hAnsi="Times New Roman" w:cs="Times New Roman"/>
          <w:color w:val="000000"/>
          <w:sz w:val="24"/>
          <w:szCs w:val="24"/>
        </w:rPr>
      </w:pPr>
      <w:r>
        <w:rPr>
          <w:rFonts w:hAnsi="Times New Roman" w:cs="Times New Roman"/>
          <w:color w:val="000000"/>
          <w:sz w:val="24"/>
          <w:szCs w:val="24"/>
        </w:rPr>
        <w:t>5.1.14. Проводить оттайку в соответствии с требованиями технической и проектной документации охлаждающих устройств по периодичности и длительности с учетом практики нарастания снеговой шубы.</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скалывать лед и отвердевший снег с батарей и воздухоохладителей металлическими и другими жесткими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5.1.16. Следить за исправностью системы обогрева трубопроводов слива талой воды с поддонов воздухоохладителей в камерах с минусовой температурой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замене арматуры следует руководствоваться требованиями технической документации организаций-изготовителей.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5.2.2. Арматура должна устанавливаться так, чтобы направление движения среды (хладагента, хладоносителя) совпадало с направлением стрелки на корпусе.</w:t>
      </w:r>
    </w:p>
    <w:p>
      <w:pPr>
        <w:spacing w:line="240" w:lineRule="auto"/>
        <w:rPr>
          <w:rFonts w:hAnsi="Times New Roman" w:cs="Times New Roman"/>
          <w:color w:val="000000"/>
          <w:sz w:val="24"/>
          <w:szCs w:val="24"/>
        </w:rPr>
      </w:pPr>
      <w:r>
        <w:rPr>
          <w:rFonts w:hAnsi="Times New Roman" w:cs="Times New Roman"/>
          <w:color w:val="000000"/>
          <w:sz w:val="24"/>
          <w:szCs w:val="24"/>
        </w:rPr>
        <w:t>5.2.3. Арматура не должна испытывать нагрузок от трубопроводов (изгиб, сжатие, растяжение, кручение, перекос, вибрация, несоосность патрубков, неравномерность затяжки крепежа).</w:t>
      </w:r>
    </w:p>
    <w:p>
      <w:pPr>
        <w:spacing w:line="240" w:lineRule="auto"/>
        <w:rPr>
          <w:rFonts w:hAnsi="Times New Roman" w:cs="Times New Roman"/>
          <w:color w:val="000000"/>
          <w:sz w:val="24"/>
          <w:szCs w:val="24"/>
        </w:rPr>
      </w:pPr>
      <w:r>
        <w:rPr>
          <w:rFonts w:hAnsi="Times New Roman" w:cs="Times New Roman"/>
          <w:color w:val="000000"/>
          <w:sz w:val="24"/>
          <w:szCs w:val="24"/>
        </w:rPr>
        <w:t>5.2.4. При сварке арматуры с трубопроводом следует обеспечивать защиту внутренних полостей арматуры и трубопроводов от попадания сварного грата и окалины.</w:t>
      </w:r>
    </w:p>
    <w:p>
      <w:pPr>
        <w:spacing w:line="240" w:lineRule="auto"/>
        <w:rPr>
          <w:rFonts w:hAnsi="Times New Roman" w:cs="Times New Roman"/>
          <w:color w:val="000000"/>
          <w:sz w:val="24"/>
          <w:szCs w:val="24"/>
        </w:rPr>
      </w:pPr>
      <w:r>
        <w:rPr>
          <w:rFonts w:hAnsi="Times New Roman" w:cs="Times New Roman"/>
          <w:color w:val="000000"/>
          <w:sz w:val="24"/>
          <w:szCs w:val="24"/>
        </w:rPr>
        <w:t>5.2.5. Перекрытие трубопровода запорной арматурой должно производиться со скоростью, исключающей возможность образования гидроударов.</w:t>
      </w:r>
    </w:p>
    <w:p>
      <w:pPr>
        <w:spacing w:line="240" w:lineRule="auto"/>
        <w:rPr>
          <w:rFonts w:hAnsi="Times New Roman" w:cs="Times New Roman"/>
          <w:color w:val="000000"/>
          <w:sz w:val="24"/>
          <w:szCs w:val="24"/>
        </w:rPr>
      </w:pPr>
      <w:r>
        <w:rPr>
          <w:rFonts w:hAnsi="Times New Roman" w:cs="Times New Roman"/>
          <w:color w:val="000000"/>
          <w:sz w:val="24"/>
          <w:szCs w:val="24"/>
        </w:rPr>
        <w:t>5.2.6. Запорная арматура должна открываться на полный ход. Дросселирование хладагента или хладоносителя при частично открытом затворе запорной арматуры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5.2.7. Для обеспечения безопасной работы соленоидных электромагнитных вентилей запрещается производить работы всех видов по устранению дефектов без отключения привода от сети.</w:t>
      </w:r>
    </w:p>
    <w:p>
      <w:pPr>
        <w:spacing w:line="240" w:lineRule="auto"/>
        <w:rPr>
          <w:rFonts w:hAnsi="Times New Roman" w:cs="Times New Roman"/>
          <w:color w:val="000000"/>
          <w:sz w:val="24"/>
          <w:szCs w:val="24"/>
        </w:rPr>
      </w:pPr>
      <w:r>
        <w:rPr>
          <w:rFonts w:hAnsi="Times New Roman" w:cs="Times New Roman"/>
          <w:color w:val="000000"/>
          <w:sz w:val="24"/>
          <w:szCs w:val="24"/>
        </w:rPr>
        <w:t>5.2.8. Рабочие, эксплуатирующие охлаждающие устройства,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передавать другим работникам свою работу без разрешения своих непосредственных руководителей;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внимательными во время работы, не отвлекаться и не отвлекать других;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в опасную зону посторонних лиц;</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содержать свое рабочее место в чистоте и порядке.</w:t>
      </w:r>
    </w:p>
    <w:p>
      <w:pPr>
        <w:spacing w:line="240" w:lineRule="auto"/>
        <w:rPr>
          <w:rFonts w:hAnsi="Times New Roman" w:cs="Times New Roman"/>
          <w:color w:val="000000"/>
          <w:sz w:val="24"/>
          <w:szCs w:val="24"/>
        </w:rPr>
      </w:pPr>
      <w:r>
        <w:rPr>
          <w:rFonts w:hAnsi="Times New Roman" w:cs="Times New Roman"/>
          <w:color w:val="000000"/>
          <w:sz w:val="24"/>
          <w:szCs w:val="24"/>
        </w:rPr>
        <w:t>5.2.9. Соблюдать правила поведения на территории и в помещениях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Немедленно прекратить работу при возникновении ситуаций, которые могут привести к аварии или несчастным случаям.</w:t>
      </w:r>
    </w:p>
    <w:p>
      <w:pPr>
        <w:spacing w:line="240" w:lineRule="auto"/>
        <w:rPr>
          <w:rFonts w:hAnsi="Times New Roman" w:cs="Times New Roman"/>
          <w:color w:val="000000"/>
          <w:sz w:val="24"/>
          <w:szCs w:val="24"/>
        </w:rPr>
      </w:pPr>
      <w:r>
        <w:rPr>
          <w:rFonts w:hAnsi="Times New Roman" w:cs="Times New Roman"/>
          <w:color w:val="000000"/>
          <w:sz w:val="24"/>
          <w:szCs w:val="24"/>
        </w:rPr>
        <w:t>6.3.2. 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или загорания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в городскую пожарную службу по телефону 01, указав адрес объекта и что горит, и руководителю объекта;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обеспечению безопасности и эвакуации людей;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с помощью имеющихся на объекте первичных средств пожаротушения;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прибытии подразделений пожарной службы сообщить им необходимые сведения об очаге пожара и мерах, принятых по его ликвидации;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период тушения пожара работник должен обеспечить охрану с целью исключения хищения материальных ценностей.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отключить рабочее место от электросети (все пусковые устройства поставить в положение "Выключено", отключить штепсельные вилки от розеток), выключить освещение, закрыть двери морозильных камер.</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с рабочего места переносные приборы, инструменты и защитные устройства.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ed2f7bd7ea6479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