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работе в полевых условиях (для научных сотрудников)</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работника при работе в полевых условиях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Минтруда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работником при работе в полевых условиях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повышенное содержание пыли в воздухе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повышенная (пониженная) влажность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повышенная скорость движения воздуха;</w:t>
      </w:r>
    </w:p>
    <w:p>
      <w:pPr>
        <w:spacing w:line="240" w:lineRule="auto"/>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пожаровзрывоопасность.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падения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4.1.2.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w:t>
      </w:r>
    </w:p>
    <w:p>
      <w:pPr>
        <w:spacing w:line="240" w:lineRule="auto"/>
        <w:rPr>
          <w:rFonts w:hAnsi="Times New Roman" w:cs="Times New Roman"/>
          <w:color w:val="000000"/>
          <w:sz w:val="24"/>
          <w:szCs w:val="24"/>
        </w:rPr>
      </w:pPr>
      <w:r>
        <w:rPr>
          <w:rFonts w:hAnsi="Times New Roman" w:cs="Times New Roman"/>
          <w:color w:val="000000"/>
          <w:sz w:val="24"/>
          <w:szCs w:val="24"/>
        </w:rPr>
        <w:t>надежно установить (закрепить) передвижное (переносное) оборудование и инвентарь;</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достаточность освещенности рабочей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spacing w:line="240" w:lineRule="auto"/>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w:t>
      </w:r>
    </w:p>
    <w:p>
      <w:pPr>
        <w:spacing w:line="240" w:lineRule="auto"/>
        <w:rPr>
          <w:rFonts w:hAnsi="Times New Roman" w:cs="Times New Roman"/>
          <w:color w:val="000000"/>
          <w:sz w:val="24"/>
          <w:szCs w:val="24"/>
        </w:rPr>
      </w:pPr>
      <w:r>
        <w:rPr>
          <w:rFonts w:hAnsi="Times New Roman" w:cs="Times New Roman"/>
          <w:color w:val="000000"/>
          <w:sz w:val="24"/>
          <w:szCs w:val="24"/>
        </w:rPr>
        <w:t>наличие, исправность, правильную установку и надежное крепление ограждения движущихся частей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применяемого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исправность применяемого инвентаря,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наличие заземления металлических нетоковедущих частей, которые могут оказаться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наличие и исправность поверенных средств и приборов измерений.</w:t>
      </w:r>
    </w:p>
    <w:p>
      <w:pPr>
        <w:spacing w:line="240" w:lineRule="auto"/>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Произвести необходимую сборку оборудования, правильно установить и надежно закрепить съемные детали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4.2.2. Установку электрического оборудования производят в соответствии с инструкцией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4.2.3. Проектировочные работы следует проводить только при наличии исправных контрольно-измерительных приборов, защитных ограждений, блокировок, технологической оснастки и инструмента.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Убедиться:</w:t>
      </w:r>
    </w:p>
    <w:p>
      <w:pPr>
        <w:spacing w:line="240" w:lineRule="auto"/>
        <w:rPr>
          <w:rFonts w:hAnsi="Times New Roman" w:cs="Times New Roman"/>
          <w:color w:val="000000"/>
          <w:sz w:val="24"/>
          <w:szCs w:val="24"/>
        </w:rPr>
      </w:pPr>
      <w:r>
        <w:rPr>
          <w:rFonts w:hAnsi="Times New Roman" w:cs="Times New Roman"/>
          <w:color w:val="000000"/>
          <w:sz w:val="24"/>
          <w:szCs w:val="24"/>
        </w:rPr>
        <w:t>в наличии материалов, инструментов, снаряжений;</w:t>
      </w:r>
    </w:p>
    <w:p>
      <w:pPr>
        <w:spacing w:line="240" w:lineRule="auto"/>
        <w:rPr>
          <w:rFonts w:hAnsi="Times New Roman" w:cs="Times New Roman"/>
          <w:color w:val="000000"/>
          <w:sz w:val="24"/>
          <w:szCs w:val="24"/>
        </w:rPr>
      </w:pPr>
      <w:r>
        <w:rPr>
          <w:rFonts w:hAnsi="Times New Roman" w:cs="Times New Roman"/>
          <w:color w:val="000000"/>
          <w:sz w:val="24"/>
          <w:szCs w:val="24"/>
        </w:rPr>
        <w:t>в наличии аптечки для оказания первой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4.4.2. Все опасные для людей зоны перед проведением работ должны быть обозначены знаками безопасности, предупредительными надписями и плакатами.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Работать при наличии блокировочных устройств,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посторонних на место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5.1.3. Содержать в порядке и чистоте рабочее место, не допускать загромождения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5.1.4. При организации баз и временных стоянок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разбивать базы, лагеря и временные стоянки в зонах сезонного и суточного разлива рек, возможных селевых потоков в горах, вблизи границ приливной волны на морских побережьях и других местах, подверженных затоплению водой;</w:t>
      </w:r>
    </w:p>
    <w:p>
      <w:pPr>
        <w:spacing w:line="240" w:lineRule="auto"/>
        <w:rPr>
          <w:rFonts w:hAnsi="Times New Roman" w:cs="Times New Roman"/>
          <w:color w:val="000000"/>
          <w:sz w:val="24"/>
          <w:szCs w:val="24"/>
        </w:rPr>
      </w:pPr>
      <w:r>
        <w:rPr>
          <w:rFonts w:hAnsi="Times New Roman" w:cs="Times New Roman"/>
          <w:color w:val="000000"/>
          <w:sz w:val="24"/>
          <w:szCs w:val="24"/>
        </w:rPr>
        <w:t>организовывать базы и лагеря в местах, опасных в отношении лавин, камнепадов, оползней и осыпей при работе в горах, а при работе в лесах — в пожароопасных зонах (сухостой, залесенные сопки и возвышенности, вдали от водоемов и др.);</w:t>
      </w:r>
    </w:p>
    <w:p>
      <w:pPr>
        <w:spacing w:line="240" w:lineRule="auto"/>
        <w:rPr>
          <w:rFonts w:hAnsi="Times New Roman" w:cs="Times New Roman"/>
          <w:color w:val="000000"/>
          <w:sz w:val="24"/>
          <w:szCs w:val="24"/>
        </w:rPr>
      </w:pPr>
      <w:r>
        <w:rPr>
          <w:rFonts w:hAnsi="Times New Roman" w:cs="Times New Roman"/>
          <w:color w:val="000000"/>
          <w:sz w:val="24"/>
          <w:szCs w:val="24"/>
        </w:rPr>
        <w:t>устанавливать палатки вблизи линий электропередачи или непосредственно под ней;</w:t>
      </w:r>
    </w:p>
    <w:p>
      <w:pPr>
        <w:spacing w:line="240" w:lineRule="auto"/>
        <w:rPr>
          <w:rFonts w:hAnsi="Times New Roman" w:cs="Times New Roman"/>
          <w:color w:val="000000"/>
          <w:sz w:val="24"/>
          <w:szCs w:val="24"/>
        </w:rPr>
      </w:pPr>
      <w:r>
        <w:rPr>
          <w:rFonts w:hAnsi="Times New Roman" w:cs="Times New Roman"/>
          <w:color w:val="000000"/>
          <w:sz w:val="24"/>
          <w:szCs w:val="24"/>
        </w:rPr>
        <w:t>устанавливать палатки на полянах вблизи отдельно стоящих деревьев на расстоянии ближе чем их двойная высота;</w:t>
      </w:r>
    </w:p>
    <w:p>
      <w:pPr>
        <w:spacing w:line="240" w:lineRule="auto"/>
        <w:rPr>
          <w:rFonts w:hAnsi="Times New Roman" w:cs="Times New Roman"/>
          <w:color w:val="000000"/>
          <w:sz w:val="24"/>
          <w:szCs w:val="24"/>
        </w:rPr>
      </w:pPr>
      <w:r>
        <w:rPr>
          <w:rFonts w:hAnsi="Times New Roman" w:cs="Times New Roman"/>
          <w:color w:val="000000"/>
          <w:sz w:val="24"/>
          <w:szCs w:val="24"/>
        </w:rPr>
        <w:t>располагать временный лагерь у подошвы крутого склона, у подножия скалы, угрожающих камнепадом, на высохшем русле реки, на дне ущелья, ложбины или конусах выноса в их устьях, на вершине горы.</w:t>
      </w:r>
    </w:p>
    <w:p>
      <w:pPr>
        <w:spacing w:line="240" w:lineRule="auto"/>
        <w:rPr>
          <w:rFonts w:hAnsi="Times New Roman" w:cs="Times New Roman"/>
          <w:color w:val="000000"/>
          <w:sz w:val="24"/>
          <w:szCs w:val="24"/>
        </w:rPr>
      </w:pPr>
      <w:r>
        <w:rPr>
          <w:rFonts w:hAnsi="Times New Roman" w:cs="Times New Roman"/>
          <w:color w:val="000000"/>
          <w:sz w:val="24"/>
          <w:szCs w:val="24"/>
        </w:rPr>
        <w:t>5.1.5. Запрещается очищать площадки с применением огня (выжиганием) в травянистых, степных и лесных районах, а также в камышах и т.д.</w:t>
      </w:r>
    </w:p>
    <w:p>
      <w:pPr>
        <w:spacing w:line="240" w:lineRule="auto"/>
        <w:rPr>
          <w:rFonts w:hAnsi="Times New Roman" w:cs="Times New Roman"/>
          <w:color w:val="000000"/>
          <w:sz w:val="24"/>
          <w:szCs w:val="24"/>
        </w:rPr>
      </w:pPr>
      <w:r>
        <w:rPr>
          <w:rFonts w:hAnsi="Times New Roman" w:cs="Times New Roman"/>
          <w:color w:val="000000"/>
          <w:sz w:val="24"/>
          <w:szCs w:val="24"/>
        </w:rPr>
        <w:t>5.1.6. На всей территории работ предусматриваются:</w:t>
      </w:r>
    </w:p>
    <w:p>
      <w:pPr>
        <w:spacing w:line="240" w:lineRule="auto"/>
        <w:rPr>
          <w:rFonts w:hAnsi="Times New Roman" w:cs="Times New Roman"/>
          <w:color w:val="000000"/>
          <w:sz w:val="24"/>
          <w:szCs w:val="24"/>
        </w:rPr>
      </w:pPr>
      <w:r>
        <w:rPr>
          <w:rFonts w:hAnsi="Times New Roman" w:cs="Times New Roman"/>
          <w:color w:val="000000"/>
          <w:sz w:val="24"/>
          <w:szCs w:val="24"/>
        </w:rPr>
        <w:t>безопасная ширина проездов и рабочих проходов;</w:t>
      </w:r>
    </w:p>
    <w:p>
      <w:pPr>
        <w:spacing w:line="240" w:lineRule="auto"/>
        <w:rPr>
          <w:rFonts w:hAnsi="Times New Roman" w:cs="Times New Roman"/>
          <w:color w:val="000000"/>
          <w:sz w:val="24"/>
          <w:szCs w:val="24"/>
        </w:rPr>
      </w:pPr>
      <w:r>
        <w:rPr>
          <w:rFonts w:hAnsi="Times New Roman" w:cs="Times New Roman"/>
          <w:color w:val="000000"/>
          <w:sz w:val="24"/>
          <w:szCs w:val="24"/>
        </w:rPr>
        <w:t>устройство мостков и переходов через канавы и траншеи шириной не менее 1 м, огражденные с обеих сторон перилами высотой не менее 1,1 м, со сплошной обшивкой внизу перил на высоту 0,15 м от настила и дополнительной ограждающей планкой на высоте 0,5 м;</w:t>
      </w:r>
    </w:p>
    <w:p>
      <w:pPr>
        <w:spacing w:line="240" w:lineRule="auto"/>
        <w:rPr>
          <w:rFonts w:hAnsi="Times New Roman" w:cs="Times New Roman"/>
          <w:color w:val="000000"/>
          <w:sz w:val="24"/>
          <w:szCs w:val="24"/>
        </w:rPr>
      </w:pPr>
      <w:r>
        <w:rPr>
          <w:rFonts w:hAnsi="Times New Roman" w:cs="Times New Roman"/>
          <w:color w:val="000000"/>
          <w:sz w:val="24"/>
          <w:szCs w:val="24"/>
        </w:rPr>
        <w:t>места обогрева работающих в зимнее время, бытовые помещения, санитарно-гигиенические устройства и др.</w:t>
      </w:r>
    </w:p>
    <w:p>
      <w:pPr>
        <w:spacing w:line="240" w:lineRule="auto"/>
        <w:rPr>
          <w:rFonts w:hAnsi="Times New Roman" w:cs="Times New Roman"/>
          <w:color w:val="000000"/>
          <w:sz w:val="24"/>
          <w:szCs w:val="24"/>
        </w:rPr>
      </w:pPr>
      <w:r>
        <w:rPr>
          <w:rFonts w:hAnsi="Times New Roman" w:cs="Times New Roman"/>
          <w:color w:val="000000"/>
          <w:sz w:val="24"/>
          <w:szCs w:val="24"/>
        </w:rPr>
        <w:t>5.1.7. Запрещается применение самодельных обогревательных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5.1.8. Зоны, опасные для движения, должны быть огорожены.</w:t>
      </w:r>
    </w:p>
    <w:p>
      <w:pPr>
        <w:spacing w:line="240" w:lineRule="auto"/>
        <w:rPr>
          <w:rFonts w:hAnsi="Times New Roman" w:cs="Times New Roman"/>
          <w:color w:val="000000"/>
          <w:sz w:val="24"/>
          <w:szCs w:val="24"/>
        </w:rPr>
      </w:pPr>
      <w:r>
        <w:rPr>
          <w:rFonts w:hAnsi="Times New Roman" w:cs="Times New Roman"/>
          <w:color w:val="000000"/>
          <w:sz w:val="24"/>
          <w:szCs w:val="24"/>
        </w:rPr>
        <w:t>5.1.9. Работы по обслуживанию электрических установок должны проводиться в соответствии с требованиями Правил по охране труда при эксплуатации электроустановок, утвержденных приказом Минтруда России от 24.07.2013 N 328н.</w:t>
      </w:r>
    </w:p>
    <w:p>
      <w:pPr>
        <w:spacing w:line="240" w:lineRule="auto"/>
        <w:rPr>
          <w:rFonts w:hAnsi="Times New Roman" w:cs="Times New Roman"/>
          <w:color w:val="000000"/>
          <w:sz w:val="24"/>
          <w:szCs w:val="24"/>
        </w:rPr>
      </w:pPr>
      <w:r>
        <w:rPr>
          <w:rFonts w:hAnsi="Times New Roman" w:cs="Times New Roman"/>
          <w:color w:val="000000"/>
          <w:sz w:val="24"/>
          <w:szCs w:val="24"/>
        </w:rPr>
        <w:t>5.1.10. Запрещается производить работы с неисправным оборудованием 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5.1.11. Работы производить в соответствии с руководством по эксплуатации организации-разработчика применяемого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5.1.12. При эксплуатации приборов, аппаратуры и механизмов оборудования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не по назначению и использовать это оборудование для работ в неисправном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работать без ограждений, приспособлений и средств защиты или при неисправном их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пользоваться оборудованием или технологией, разработанными рационализаторами, не имеющими специального технического заключения по их безопасной эксплуатации в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без присмотра работающие оборудование и аппаратуру, требующие обязательного присутствия обслуживающего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5.1.13. Применять безопасные приёмы работ при пользовании инструментами 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5.1.14. Работы повышенной опасности проводить при наличии наряда-допуска на выполнение работ повышенной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5.1.15. Выемки, разрабатываемые на улицах, проездах, во дворах населенных пунктов, а также в местах, где происходит движение людей или транспорта, должны быть ограждены защитным ограждением. На ограждении необходимо установить предупредительные надписи и знаки, а в ночное время — сигнальное освещение.</w:t>
      </w:r>
    </w:p>
    <w:p>
      <w:pPr>
        <w:spacing w:line="240" w:lineRule="auto"/>
        <w:rPr>
          <w:rFonts w:hAnsi="Times New Roman" w:cs="Times New Roman"/>
          <w:color w:val="000000"/>
          <w:sz w:val="24"/>
          <w:szCs w:val="24"/>
        </w:rPr>
      </w:pPr>
      <w:r>
        <w:rPr>
          <w:rFonts w:hAnsi="Times New Roman" w:cs="Times New Roman"/>
          <w:color w:val="000000"/>
          <w:sz w:val="24"/>
          <w:szCs w:val="24"/>
        </w:rPr>
        <w:t>Каждый работник должен бережно обращаться с выданными ему инструментами и оборудованием, требуя того же от всех совместно с ним работающих, принимая срочные меры к устранению всех неисправностей или к замене неисправного инструмента другим. Каждый рабочий, заметивший неисправность в инструменте или оборудовании, должен немедленно сообщить об этом бригадиру или старшему по смене.</w:t>
      </w:r>
    </w:p>
    <w:p>
      <w:pPr>
        <w:spacing w:line="240" w:lineRule="auto"/>
        <w:rPr>
          <w:rFonts w:hAnsi="Times New Roman" w:cs="Times New Roman"/>
          <w:color w:val="000000"/>
          <w:sz w:val="24"/>
          <w:szCs w:val="24"/>
        </w:rPr>
      </w:pPr>
      <w:r>
        <w:rPr>
          <w:rFonts w:hAnsi="Times New Roman" w:cs="Times New Roman"/>
          <w:color w:val="000000"/>
          <w:sz w:val="24"/>
          <w:szCs w:val="24"/>
        </w:rPr>
        <w:t>Каждое звено, работающее в местах, где водятся опасные дикие животные, обеспечивается огнестрельным оружием.</w:t>
      </w:r>
    </w:p>
    <w:p>
      <w:pPr>
        <w:spacing w:line="240" w:lineRule="auto"/>
        <w:rPr>
          <w:rFonts w:hAnsi="Times New Roman" w:cs="Times New Roman"/>
          <w:color w:val="000000"/>
          <w:sz w:val="24"/>
          <w:szCs w:val="24"/>
        </w:rPr>
      </w:pPr>
      <w:r>
        <w:rPr>
          <w:rFonts w:hAnsi="Times New Roman" w:cs="Times New Roman"/>
          <w:color w:val="000000"/>
          <w:sz w:val="24"/>
          <w:szCs w:val="24"/>
        </w:rPr>
        <w:t>Пользоваться огнестрельным оружием можно только при наличии соответствующего разрешения. Необходимо строго следить за соблюдением правил обращения с огнестрельным оружием. Запрещается хранение и перевозка заряженного оружия. Огнестрельное оружие должно быть закреплено за определенным лицом.</w:t>
      </w:r>
    </w:p>
    <w:p>
      <w:pPr>
        <w:spacing w:line="240" w:lineRule="auto"/>
        <w:rPr>
          <w:rFonts w:hAnsi="Times New Roman" w:cs="Times New Roman"/>
          <w:color w:val="000000"/>
          <w:sz w:val="24"/>
          <w:szCs w:val="24"/>
        </w:rPr>
      </w:pPr>
      <w:r>
        <w:rPr>
          <w:rFonts w:hAnsi="Times New Roman" w:cs="Times New Roman"/>
          <w:color w:val="000000"/>
          <w:sz w:val="24"/>
          <w:szCs w:val="24"/>
        </w:rPr>
        <w:t>Работники, которым выдается оружие, должны быть предварительно обучены обращению с ним.</w:t>
      </w:r>
    </w:p>
    <w:p>
      <w:pPr>
        <w:spacing w:line="240" w:lineRule="auto"/>
        <w:rPr>
          <w:rFonts w:hAnsi="Times New Roman" w:cs="Times New Roman"/>
          <w:color w:val="000000"/>
          <w:sz w:val="24"/>
          <w:szCs w:val="24"/>
        </w:rPr>
      </w:pPr>
      <w:r>
        <w:rPr>
          <w:rFonts w:hAnsi="Times New Roman" w:cs="Times New Roman"/>
          <w:color w:val="000000"/>
          <w:sz w:val="24"/>
          <w:szCs w:val="24"/>
        </w:rPr>
        <w:t>В местностях, бывших ранее театром военных действий, полевые работы запрещается производить до выяснения в соответствующих органах наличия опасных для работы территорий (заминированные поля и др.) и принятия необходимых мер по их обезвреживанию.</w:t>
      </w:r>
    </w:p>
    <w:p>
      <w:pPr>
        <w:spacing w:line="240" w:lineRule="auto"/>
        <w:rPr>
          <w:rFonts w:hAnsi="Times New Roman" w:cs="Times New Roman"/>
          <w:color w:val="000000"/>
          <w:sz w:val="24"/>
          <w:szCs w:val="24"/>
        </w:rPr>
      </w:pPr>
      <w:r>
        <w:rPr>
          <w:rFonts w:hAnsi="Times New Roman" w:cs="Times New Roman"/>
          <w:color w:val="000000"/>
          <w:sz w:val="24"/>
          <w:szCs w:val="24"/>
        </w:rPr>
        <w:t>На полевых работах, особенно в местах, опасных в отношении возникновения пожаров, должны соблюдаться правила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Изыскательские подразделения должны быть снабжены противопожарным оборудованием. Все работники обязаны знать правила тушения пожаров и должны быть обучены обращению с противопожарным инвентарем.</w:t>
      </w:r>
    </w:p>
    <w:p>
      <w:pPr>
        <w:spacing w:line="240" w:lineRule="auto"/>
        <w:rPr>
          <w:rFonts w:hAnsi="Times New Roman" w:cs="Times New Roman"/>
          <w:color w:val="000000"/>
          <w:sz w:val="24"/>
          <w:szCs w:val="24"/>
        </w:rPr>
      </w:pPr>
      <w:r>
        <w:rPr>
          <w:rFonts w:hAnsi="Times New Roman" w:cs="Times New Roman"/>
          <w:color w:val="000000"/>
          <w:sz w:val="24"/>
          <w:szCs w:val="24"/>
        </w:rPr>
        <w:t>5.1.16. Движение транспортных средств по трассе ледовой переправы должно быть организовано в один ряд. При этом дверцы транспортных средств должны быть открыты, а ремни безопасности - отстегнуты.</w:t>
      </w:r>
    </w:p>
    <w:p>
      <w:pPr>
        <w:spacing w:line="240" w:lineRule="auto"/>
        <w:rPr>
          <w:rFonts w:hAnsi="Times New Roman" w:cs="Times New Roman"/>
          <w:color w:val="000000"/>
          <w:sz w:val="24"/>
          <w:szCs w:val="24"/>
        </w:rPr>
      </w:pPr>
      <w:r>
        <w:rPr>
          <w:rFonts w:hAnsi="Times New Roman" w:cs="Times New Roman"/>
          <w:color w:val="000000"/>
          <w:sz w:val="24"/>
          <w:szCs w:val="24"/>
        </w:rPr>
        <w:t>5.1.17. Запрещается проезд по ледовой переправе транспортных средств, перевозящих работников, и рейсовых автобусов с пассажирами. Работники и пассажиры должны быть высажены перед въездом на переправу.</w:t>
      </w:r>
    </w:p>
    <w:p>
      <w:pPr>
        <w:spacing w:line="240" w:lineRule="auto"/>
        <w:rPr>
          <w:rFonts w:hAnsi="Times New Roman" w:cs="Times New Roman"/>
          <w:color w:val="000000"/>
          <w:sz w:val="24"/>
          <w:szCs w:val="24"/>
        </w:rPr>
      </w:pPr>
      <w:r>
        <w:rPr>
          <w:rFonts w:hAnsi="Times New Roman" w:cs="Times New Roman"/>
          <w:color w:val="000000"/>
          <w:sz w:val="24"/>
          <w:szCs w:val="24"/>
        </w:rPr>
        <w:t>5.1.18. Остановки транспортных средств на ледовой переправе не допускаются. Неисправные транспортные средства должны быть немедленно отбуксированы на берег тросом, длиной не менее 50 м.</w:t>
      </w:r>
    </w:p>
    <w:p>
      <w:pPr>
        <w:spacing w:line="240" w:lineRule="auto"/>
        <w:rPr>
          <w:rFonts w:hAnsi="Times New Roman" w:cs="Times New Roman"/>
          <w:color w:val="000000"/>
          <w:sz w:val="24"/>
          <w:szCs w:val="24"/>
        </w:rPr>
      </w:pPr>
      <w:r>
        <w:rPr>
          <w:rFonts w:hAnsi="Times New Roman" w:cs="Times New Roman"/>
          <w:color w:val="000000"/>
          <w:sz w:val="24"/>
          <w:szCs w:val="24"/>
        </w:rPr>
        <w:t>5.1.19. На ледовой переправе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заправлять транспортные средства топливом и смазочными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2) сливать горячую воду из системы охлаждения на лед (при необходимости горячую воду сливают в ведра, которые относят за пределы очищенной от снега полосы и выливают рассеивающей струей по снежному покрову);</w:t>
      </w:r>
    </w:p>
    <w:p>
      <w:pPr>
        <w:spacing w:line="240" w:lineRule="auto"/>
        <w:rPr>
          <w:rFonts w:hAnsi="Times New Roman" w:cs="Times New Roman"/>
          <w:color w:val="000000"/>
          <w:sz w:val="24"/>
          <w:szCs w:val="24"/>
        </w:rPr>
      </w:pPr>
      <w:r>
        <w:rPr>
          <w:rFonts w:hAnsi="Times New Roman" w:cs="Times New Roman"/>
          <w:color w:val="000000"/>
          <w:sz w:val="24"/>
          <w:szCs w:val="24"/>
        </w:rPr>
        <w:t>3) перемещение транспортных средств в туман или пургу и самовольные изменения маршрута движения;</w:t>
      </w:r>
    </w:p>
    <w:p>
      <w:pPr>
        <w:spacing w:line="240" w:lineRule="auto"/>
        <w:rPr>
          <w:rFonts w:hAnsi="Times New Roman" w:cs="Times New Roman"/>
          <w:color w:val="000000"/>
          <w:sz w:val="24"/>
          <w:szCs w:val="24"/>
        </w:rPr>
      </w:pPr>
      <w:r>
        <w:rPr>
          <w:rFonts w:hAnsi="Times New Roman" w:cs="Times New Roman"/>
          <w:color w:val="000000"/>
          <w:sz w:val="24"/>
          <w:szCs w:val="24"/>
        </w:rPr>
        <w:t>4) остановки, рывки, развороты и обгоны других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5.1.20. Запрещается въезд транспортных средств на паром, нахождение на нем и выезд транспортных средств с людьми, кроме водителя, а также посадка людей на транспортное средство, находящееся на пароме.</w:t>
      </w:r>
    </w:p>
    <w:p>
      <w:pPr>
        <w:spacing w:line="240" w:lineRule="auto"/>
        <w:rPr>
          <w:rFonts w:hAnsi="Times New Roman" w:cs="Times New Roman"/>
          <w:color w:val="000000"/>
          <w:sz w:val="24"/>
          <w:szCs w:val="24"/>
        </w:rPr>
      </w:pPr>
      <w:r>
        <w:rPr>
          <w:rFonts w:hAnsi="Times New Roman" w:cs="Times New Roman"/>
          <w:color w:val="000000"/>
          <w:sz w:val="24"/>
          <w:szCs w:val="24"/>
        </w:rPr>
        <w:t>После въезда на паром двигатели транспортных средств должны быть выключены. Включение двигателей разрешается только перед выездом транспортных средств с парома.</w:t>
      </w:r>
    </w:p>
    <w:p>
      <w:pPr>
        <w:spacing w:line="240" w:lineRule="auto"/>
        <w:rPr>
          <w:rFonts w:hAnsi="Times New Roman" w:cs="Times New Roman"/>
          <w:color w:val="000000"/>
          <w:sz w:val="24"/>
          <w:szCs w:val="24"/>
        </w:rPr>
      </w:pPr>
      <w:r>
        <w:rPr>
          <w:rFonts w:hAnsi="Times New Roman" w:cs="Times New Roman"/>
          <w:color w:val="000000"/>
          <w:sz w:val="24"/>
          <w:szCs w:val="24"/>
        </w:rPr>
        <w:t>Транспортные средства на пароме должны быть заторможены стояночными тормозами. Под колеса транспортных средств, расположенных у въезда-выезда с парома, должны подкладываться деревянные или сварные металлические клинья либо должны быть предусмотрены конструкции подъемных ограждений, обеспечивающих удержание транспортных средств от падения в воду при их случайной подвижке.</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оставлять на пароме транспортные средства с дизельными двигателями с включенной передачей.</w:t>
      </w:r>
    </w:p>
    <w:p>
      <w:pPr>
        <w:spacing w:line="240" w:lineRule="auto"/>
        <w:rPr>
          <w:rFonts w:hAnsi="Times New Roman" w:cs="Times New Roman"/>
          <w:color w:val="000000"/>
          <w:sz w:val="24"/>
          <w:szCs w:val="24"/>
        </w:rPr>
      </w:pPr>
      <w:r>
        <w:rPr>
          <w:rFonts w:hAnsi="Times New Roman" w:cs="Times New Roman"/>
          <w:color w:val="000000"/>
          <w:sz w:val="24"/>
          <w:szCs w:val="24"/>
        </w:rPr>
        <w:t>5.1.21. Переправа колонны транспортных средств вброд должна осуществляться после проведения подготовки, организуемой работником, назначенным работодателем ответственным за соблюдение требований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Все участники переправы должны быть ознакомлены с местом переправы и мерами безопасности при ее осуществлении.</w:t>
      </w:r>
    </w:p>
    <w:p>
      <w:pPr>
        <w:spacing w:line="240" w:lineRule="auto"/>
        <w:rPr>
          <w:rFonts w:hAnsi="Times New Roman" w:cs="Times New Roman"/>
          <w:color w:val="000000"/>
          <w:sz w:val="24"/>
          <w:szCs w:val="24"/>
        </w:rPr>
      </w:pPr>
      <w:r>
        <w:rPr>
          <w:rFonts w:hAnsi="Times New Roman" w:cs="Times New Roman"/>
          <w:color w:val="000000"/>
          <w:sz w:val="24"/>
          <w:szCs w:val="24"/>
        </w:rPr>
        <w:t>5.1.16.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встречное движение при переправе вброд;</w:t>
      </w:r>
    </w:p>
    <w:p>
      <w:pPr>
        <w:spacing w:line="240" w:lineRule="auto"/>
        <w:rPr>
          <w:rFonts w:hAnsi="Times New Roman" w:cs="Times New Roman"/>
          <w:color w:val="000000"/>
          <w:sz w:val="24"/>
          <w:szCs w:val="24"/>
        </w:rPr>
      </w:pPr>
      <w:r>
        <w:rPr>
          <w:rFonts w:hAnsi="Times New Roman" w:cs="Times New Roman"/>
          <w:color w:val="000000"/>
          <w:sz w:val="24"/>
          <w:szCs w:val="24"/>
        </w:rPr>
        <w:t>2) переправа через водные преграды любой ширины:</w:t>
      </w:r>
    </w:p>
    <w:p>
      <w:pPr>
        <w:spacing w:line="240" w:lineRule="auto"/>
        <w:rPr>
          <w:rFonts w:hAnsi="Times New Roman" w:cs="Times New Roman"/>
          <w:color w:val="000000"/>
          <w:sz w:val="24"/>
          <w:szCs w:val="24"/>
        </w:rPr>
      </w:pPr>
      <w:r>
        <w:rPr>
          <w:rFonts w:hAnsi="Times New Roman" w:cs="Times New Roman"/>
          <w:color w:val="000000"/>
          <w:sz w:val="24"/>
          <w:szCs w:val="24"/>
        </w:rPr>
        <w:t>в паводки;</w:t>
      </w:r>
    </w:p>
    <w:p>
      <w:pPr>
        <w:spacing w:line="240" w:lineRule="auto"/>
        <w:rPr>
          <w:rFonts w:hAnsi="Times New Roman" w:cs="Times New Roman"/>
          <w:color w:val="000000"/>
          <w:sz w:val="24"/>
          <w:szCs w:val="24"/>
        </w:rPr>
      </w:pPr>
      <w:r>
        <w:rPr>
          <w:rFonts w:hAnsi="Times New Roman" w:cs="Times New Roman"/>
          <w:color w:val="000000"/>
          <w:sz w:val="24"/>
          <w:szCs w:val="24"/>
        </w:rPr>
        <w:t>во время ливневого дождя, снегопада, тумана, ледохода;</w:t>
      </w:r>
    </w:p>
    <w:p>
      <w:pPr>
        <w:spacing w:line="240" w:lineRule="auto"/>
        <w:rPr>
          <w:rFonts w:hAnsi="Times New Roman" w:cs="Times New Roman"/>
          <w:color w:val="000000"/>
          <w:sz w:val="24"/>
          <w:szCs w:val="24"/>
        </w:rPr>
      </w:pPr>
      <w:r>
        <w:rPr>
          <w:rFonts w:hAnsi="Times New Roman" w:cs="Times New Roman"/>
          <w:color w:val="000000"/>
          <w:sz w:val="24"/>
          <w:szCs w:val="24"/>
        </w:rPr>
        <w:t>при скорости ветра более 12 м/с.</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производстве работ на высоте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скопление людей и материалов на лесах, настилах, трапах и т.п. в количествах, превышающих их расчетные нагрузки;</w:t>
      </w:r>
    </w:p>
    <w:p>
      <w:pPr>
        <w:spacing w:line="240" w:lineRule="auto"/>
        <w:rPr>
          <w:rFonts w:hAnsi="Times New Roman" w:cs="Times New Roman"/>
          <w:color w:val="000000"/>
          <w:sz w:val="24"/>
          <w:szCs w:val="24"/>
        </w:rPr>
      </w:pPr>
      <w:r>
        <w:rPr>
          <w:rFonts w:hAnsi="Times New Roman" w:cs="Times New Roman"/>
          <w:color w:val="000000"/>
          <w:sz w:val="24"/>
          <w:szCs w:val="24"/>
        </w:rPr>
        <w:t>передавать от одного работника к другому приборы, инструменты, материалы и прочее путем их перебрасывания, а также оставлять по окончании работы эти инструменты и материалы.</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color w:val="000000"/>
          <w:sz w:val="24"/>
          <w:szCs w:val="24"/>
        </w:rPr>
        <w:t>прекращение электроосвещения.</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по телефону 101,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электроинструмент,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Убрать своё рабочие места от мусора, отходов.</w:t>
      </w:r>
    </w:p>
    <w:p>
      <w:pPr>
        <w:spacing w:line="240" w:lineRule="auto"/>
        <w:rPr>
          <w:rFonts w:hAnsi="Times New Roman" w:cs="Times New Roman"/>
          <w:color w:val="000000"/>
          <w:sz w:val="24"/>
          <w:szCs w:val="24"/>
        </w:rPr>
      </w:pPr>
      <w:r>
        <w:rPr>
          <w:rFonts w:hAnsi="Times New Roman" w:cs="Times New Roman"/>
          <w:color w:val="000000"/>
          <w:sz w:val="24"/>
          <w:szCs w:val="24"/>
        </w:rPr>
        <w:t>7.3.2. Собрать ручной инструмент, материалы.</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e8f022a237e420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