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сенажных и силосных хранилищах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при работе в сенажных и силосных хранилищах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ООО «Альфа»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16.11.2020 N 782н</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27.10.2020 N 746н</w:t>
      </w:r>
      <w:r>
        <w:rPr>
          <w:rFonts w:hAnsi="Times New Roman" w:cs="Times New Roman"/>
          <w:color w:val="000000"/>
          <w:sz w:val="24"/>
          <w:szCs w:val="24"/>
        </w:rPr>
        <w:t xml:space="preserve"> "Об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Ростехнадзора от 03.09.2020 N 331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взрывопожароопасных производственных объектов хранения и переработки растительного сырья.</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сенажных и силосных хранилищах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в сенажных и силосных хранилищах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движущиеся транспортные средства и механизмы, высота, жижесборники, колодцы, выделяемые при ферментации двуокись углерода, азота и окись азота, природные явления (молния, ветер и т. д.).</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на работника при работе в сенажных и силосных хранилищах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w:t>
      </w:r>
    </w:p>
    <w:p>
      <w:pPr>
        <w:spacing w:line="240" w:lineRule="auto"/>
        <w:rPr>
          <w:rFonts w:hAnsi="Times New Roman" w:cs="Times New Roman"/>
          <w:color w:val="000000"/>
          <w:sz w:val="24"/>
          <w:szCs w:val="24"/>
        </w:rPr>
      </w:pPr>
      <w:r>
        <w:rPr>
          <w:rFonts w:hAnsi="Times New Roman" w:cs="Times New Roman"/>
          <w:color w:val="000000"/>
          <w:sz w:val="24"/>
          <w:szCs w:val="24"/>
        </w:rPr>
        <w:t>Световые;</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пожара;</w:t>
      </w:r>
    </w:p>
    <w:p>
      <w:pPr>
        <w:spacing w:line="240" w:lineRule="auto"/>
        <w:rPr>
          <w:rFonts w:hAnsi="Times New Roman" w:cs="Times New Roman"/>
          <w:color w:val="000000"/>
          <w:sz w:val="24"/>
          <w:szCs w:val="24"/>
        </w:rPr>
      </w:pPr>
      <w:r>
        <w:rPr>
          <w:rFonts w:hAnsi="Times New Roman" w:cs="Times New Roman"/>
          <w:color w:val="000000"/>
          <w:sz w:val="24"/>
          <w:szCs w:val="24"/>
        </w:rPr>
        <w:t>Химические;</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микроклиматом;</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воздействием аэрозолей;</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транспортом.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 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старший должен провести на рабочих местах инструктаж работающих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защитных ограждений и приспособлений, комплектность аптечки первой медицинской помощи, исправность и правильность надевания спецодежды и обуви, средств индивидуальной защиты рабочими.</w:t>
      </w:r>
    </w:p>
    <w:p>
      <w:pPr>
        <w:spacing w:line="240" w:lineRule="auto"/>
        <w:rPr>
          <w:rFonts w:hAnsi="Times New Roman" w:cs="Times New Roman"/>
          <w:color w:val="000000"/>
          <w:sz w:val="24"/>
          <w:szCs w:val="24"/>
        </w:rPr>
      </w:pPr>
      <w:r>
        <w:rPr>
          <w:rFonts w:hAnsi="Times New Roman" w:cs="Times New Roman"/>
          <w:color w:val="000000"/>
          <w:sz w:val="24"/>
          <w:szCs w:val="24"/>
        </w:rPr>
        <w:t>Закладка кормов в траншеи и наземные хранилища</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трактор, проверить исправность тормозов, механизма управления, сигнализации, зеркала заднего вида. Открыть двери кабины трактора и закрепить их, убрать посторонние предметы из кабины. Оборудовать трактор разравнивающим приспособлением.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стягивающих устройств, при этом длина троса от трактора до стягивающего устройства должна быть в пределах 4— 6 м, диаметр не менее 8 мм.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также, чтобы концы тросов были тщательно заделаны, плотно обшиты брезентом на длину 0,5 м и окрашены в желтый цвет. При обрыве 10% нитей на 1 м длины трос заменяется.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крепление тросов к стягивающему устройству с помощью штырей или переходных приспособлений, не имеющих фиксаторов рабочего положения (головок, шплинтов).</w:t>
      </w:r>
    </w:p>
    <w:p>
      <w:pPr>
        <w:spacing w:line="240" w:lineRule="auto"/>
        <w:rPr>
          <w:rFonts w:hAnsi="Times New Roman" w:cs="Times New Roman"/>
          <w:color w:val="000000"/>
          <w:sz w:val="24"/>
          <w:szCs w:val="24"/>
        </w:rPr>
      </w:pPr>
      <w:r>
        <w:rPr>
          <w:rFonts w:hAnsi="Times New Roman" w:cs="Times New Roman"/>
          <w:color w:val="000000"/>
          <w:sz w:val="24"/>
          <w:szCs w:val="24"/>
        </w:rPr>
        <w:t>Выгрузка кормов из траншей и наземных хранилищ</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на фуражире осмотреть диски с сегментами, проверить крепление приводного шкива, отсекающих дисков и подшипников, балансировку барабана.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совместно с электриком заземление корпуса электрифицированного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Оградить силосную траншею и поставить около нее предупреждающие знаки. Закладка кормов в башни</w:t>
      </w:r>
    </w:p>
    <w:p>
      <w:pPr>
        <w:spacing w:line="240" w:lineRule="auto"/>
        <w:rPr>
          <w:rFonts w:hAnsi="Times New Roman" w:cs="Times New Roman"/>
          <w:color w:val="000000"/>
          <w:sz w:val="24"/>
          <w:szCs w:val="24"/>
        </w:rPr>
      </w:pPr>
      <w:r>
        <w:rPr>
          <w:rFonts w:hAnsi="Times New Roman" w:cs="Times New Roman"/>
          <w:color w:val="000000"/>
          <w:sz w:val="24"/>
          <w:szCs w:val="24"/>
        </w:rPr>
        <w:t>Перед закладкой приготовленной зеленой массы в башню следует осмотреть состояние площадки обслуживания, внутренних и наружных поверхностей башни (состояние штукатурки), стяжных колец лестницы с ограждением, механизмов, крепление тросов, люков, дверки ку-пола. Старший оператор- наладчик должен проверить дату испытания на прочность страховочных канатов, исправность спецодежды, спецобувь, средств индивидуальной защиты— спасательных поясов, касок, противогазов, страховочных канатов, исправность и работоспособность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Перед подключением оборудования к общей силовой сети необходимо убедиться в исправности электрооборудования, системы молниезащиты и зануления.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эксплуатации пневматического транспортера-загрузчика необходимо убедиться в отсутствии посторонних предметов, а также в надежности крепления транспортера к загрузочной трубе.</w:t>
      </w:r>
    </w:p>
    <w:p>
      <w:pPr>
        <w:spacing w:line="240" w:lineRule="auto"/>
        <w:rPr>
          <w:rFonts w:hAnsi="Times New Roman" w:cs="Times New Roman"/>
          <w:color w:val="000000"/>
          <w:sz w:val="24"/>
          <w:szCs w:val="24"/>
        </w:rPr>
      </w:pPr>
      <w:r>
        <w:rPr>
          <w:rFonts w:hAnsi="Times New Roman" w:cs="Times New Roman"/>
          <w:color w:val="000000"/>
          <w:sz w:val="24"/>
          <w:szCs w:val="24"/>
        </w:rPr>
        <w:t>Поставить трактор загрузочного агрегата на ручной тормоз и во избежание произвольного перемещения подставить под его задние колеса ко-лодки.</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в работу пневмозагрузчика старший оператор- наладчик обязан проверить состояние изоляции проводов питания и надежность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в работу загрузчика, распределителя и пневмозагрузчика старший оператор-наладчик обязан убедиться в отсутствии людей в башне.</w:t>
      </w:r>
    </w:p>
    <w:p>
      <w:pPr>
        <w:spacing w:line="240" w:lineRule="auto"/>
        <w:rPr>
          <w:rFonts w:hAnsi="Times New Roman" w:cs="Times New Roman"/>
          <w:color w:val="000000"/>
          <w:sz w:val="24"/>
          <w:szCs w:val="24"/>
        </w:rPr>
      </w:pPr>
      <w:r>
        <w:rPr>
          <w:rFonts w:hAnsi="Times New Roman" w:cs="Times New Roman"/>
          <w:color w:val="000000"/>
          <w:sz w:val="24"/>
          <w:szCs w:val="24"/>
        </w:rPr>
        <w:t>Перед подъемом разгрузчика под купол башни приподнять его над полом на 15—20 см и проверить состояние лебедки, треноги, блоков, отбалансировать разгрузчик и отрегулировать натяжение предохранительного троса треноги. Во время подъема разгрузчика под купол наблюдение ведут с верхней площадки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Выгрузка кормов из башни.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освещение, состояние молниезащиты, зануления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После проверки электрооборудования для разгрузки башни вывесить плакат «Не включать! Работают люди», поднять разгрузчик под купол. Закрепить рукоятку лебедки замком и цепью. Запрещается находиться под поднятым разгрузчиком.</w:t>
      </w:r>
    </w:p>
    <w:p>
      <w:pPr>
        <w:spacing w:line="240" w:lineRule="auto"/>
        <w:rPr>
          <w:rFonts w:hAnsi="Times New Roman" w:cs="Times New Roman"/>
          <w:color w:val="000000"/>
          <w:sz w:val="24"/>
          <w:szCs w:val="24"/>
        </w:rPr>
      </w:pPr>
      <w:r>
        <w:rPr>
          <w:rFonts w:hAnsi="Times New Roman" w:cs="Times New Roman"/>
          <w:color w:val="000000"/>
          <w:sz w:val="24"/>
          <w:szCs w:val="24"/>
        </w:rPr>
        <w:t>Перед выгрузкой сенажа необходимо убедиться в отсутствии людей в башне; открыть выгрузные люки выше уровня сенажной массы и дверь на куполе; включить вентилятор пневмотранспортера и провентилировать башню в течение 1 ч; при наличии приборов контроля газового состава следить за их показаниями, удалить герметизирующую пленку; опустить разгрузчик.</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Закладка кормов в траншеи и наземные хранилища.</w:t>
      </w:r>
    </w:p>
    <w:p>
      <w:pPr>
        <w:spacing w:line="240" w:lineRule="auto"/>
        <w:rPr>
          <w:rFonts w:hAnsi="Times New Roman" w:cs="Times New Roman"/>
          <w:color w:val="000000"/>
          <w:sz w:val="24"/>
          <w:szCs w:val="24"/>
        </w:rPr>
      </w:pPr>
      <w:r>
        <w:rPr>
          <w:rFonts w:hAnsi="Times New Roman" w:cs="Times New Roman"/>
          <w:color w:val="000000"/>
          <w:sz w:val="24"/>
          <w:szCs w:val="24"/>
        </w:rPr>
        <w:t>Движение трактора при уплотнении и стаскивании массы следует производить на первой или второй передаче. Первый проход со свежезагруженной массе должен осуществляться передним ходом и только по горизонтали.</w:t>
      </w:r>
    </w:p>
    <w:p>
      <w:pPr>
        <w:spacing w:line="240" w:lineRule="auto"/>
        <w:rPr>
          <w:rFonts w:hAnsi="Times New Roman" w:cs="Times New Roman"/>
          <w:color w:val="000000"/>
          <w:sz w:val="24"/>
          <w:szCs w:val="24"/>
        </w:rPr>
      </w:pPr>
      <w:r>
        <w:rPr>
          <w:rFonts w:hAnsi="Times New Roman" w:cs="Times New Roman"/>
          <w:color w:val="000000"/>
          <w:sz w:val="24"/>
          <w:szCs w:val="24"/>
        </w:rPr>
        <w:t>Тракторист уплотняющего трактора при движении должен постоянно следить за действиями подсобных рабочих и быть готовым к остановке трактора в любой момент.</w:t>
      </w:r>
    </w:p>
    <w:p>
      <w:pPr>
        <w:spacing w:line="240" w:lineRule="auto"/>
        <w:rPr>
          <w:rFonts w:hAnsi="Times New Roman" w:cs="Times New Roman"/>
          <w:color w:val="000000"/>
          <w:sz w:val="24"/>
          <w:szCs w:val="24"/>
        </w:rPr>
      </w:pPr>
      <w:r>
        <w:rPr>
          <w:rFonts w:hAnsi="Times New Roman" w:cs="Times New Roman"/>
          <w:color w:val="000000"/>
          <w:sz w:val="24"/>
          <w:szCs w:val="24"/>
        </w:rPr>
        <w:t>Сцепку-расцепку стягивающих тросовых устройств трактором необходимо производить после окончательной остановки трактора и подачи сигнала. При этом передача должна быть выключена. Необходимо постоянно следить за исправностью прицепных устройств. Рабочему, соединяющему трос, после соединения отойти на расстояние, равное длине троса.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под разгрузку устанавливать в местах, указанных трактористом уплотняющего трактора или вспомогательными рабочими. Наезд колесных тракторов на силосуемую массу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Свежую массу после разгрузки разравнивают ровным слоем толщиной до 0,5 м.</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рабочих в зоне работы уплотняющего трактора не следует приближаться к движущемуся трактору ближе 5м по ходу и 2м сбоку.</w:t>
      </w:r>
    </w:p>
    <w:p>
      <w:pPr>
        <w:spacing w:line="240" w:lineRule="auto"/>
        <w:rPr>
          <w:rFonts w:hAnsi="Times New Roman" w:cs="Times New Roman"/>
          <w:color w:val="000000"/>
          <w:sz w:val="24"/>
          <w:szCs w:val="24"/>
        </w:rPr>
      </w:pPr>
      <w:r>
        <w:rPr>
          <w:rFonts w:hAnsi="Times New Roman" w:cs="Times New Roman"/>
          <w:color w:val="000000"/>
          <w:sz w:val="24"/>
          <w:szCs w:val="24"/>
        </w:rPr>
        <w:t>При уплотнении и разравнивании измельченной массы, уложенной в бурты, необходимо следить за расстоянием от гусеницы: трактора до края бурта, которое должно быть не менее 1,5м.</w:t>
      </w:r>
    </w:p>
    <w:p>
      <w:pPr>
        <w:spacing w:line="240" w:lineRule="auto"/>
        <w:rPr>
          <w:rFonts w:hAnsi="Times New Roman" w:cs="Times New Roman"/>
          <w:color w:val="000000"/>
          <w:sz w:val="24"/>
          <w:szCs w:val="24"/>
        </w:rPr>
      </w:pPr>
      <w:r>
        <w:rPr>
          <w:rFonts w:hAnsi="Times New Roman" w:cs="Times New Roman"/>
          <w:color w:val="000000"/>
          <w:sz w:val="24"/>
          <w:szCs w:val="24"/>
        </w:rPr>
        <w:t>Нельзя допускать при движении трактора одновременного крена в продольном и поперечном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Во время закладки силосной массы запрещается: оставлять трактор без тракториста на силосной массе; затаскивать трактором транспортные средства в траншею; трамбовать силосную массу без предварительного ее разравнивания.</w:t>
      </w:r>
    </w:p>
    <w:p>
      <w:pPr>
        <w:spacing w:line="240" w:lineRule="auto"/>
        <w:rPr>
          <w:rFonts w:hAnsi="Times New Roman" w:cs="Times New Roman"/>
          <w:color w:val="000000"/>
          <w:sz w:val="24"/>
          <w:szCs w:val="24"/>
        </w:rPr>
      </w:pPr>
      <w:r>
        <w:rPr>
          <w:rFonts w:hAnsi="Times New Roman" w:cs="Times New Roman"/>
          <w:color w:val="000000"/>
          <w:sz w:val="24"/>
          <w:szCs w:val="24"/>
        </w:rPr>
        <w:t>Ручной инструмент, тросы и приспособления, не используемые во время работы, хранить в специально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 выгрузке силосной массы находиться ближе 2м от бортов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располагаться на отдых, принимать пищу на силосной массе и в зоне перемещения тракторов 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 Выгрузка кормов из траншей и наземных хранилищ</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фуражира запрещается: находиться перед измельчающим барабаном и в зоне его работы; включать агрегат без предварительного сигнала; осматривать и регулировать рабочие органы; делать подкопы и создавать козырьки корма.</w:t>
      </w:r>
    </w:p>
    <w:p>
      <w:pPr>
        <w:spacing w:line="240" w:lineRule="auto"/>
        <w:rPr>
          <w:rFonts w:hAnsi="Times New Roman" w:cs="Times New Roman"/>
          <w:color w:val="000000"/>
          <w:sz w:val="24"/>
          <w:szCs w:val="24"/>
        </w:rPr>
      </w:pPr>
      <w:r>
        <w:rPr>
          <w:rFonts w:hAnsi="Times New Roman" w:cs="Times New Roman"/>
          <w:color w:val="000000"/>
          <w:sz w:val="24"/>
          <w:szCs w:val="24"/>
        </w:rPr>
        <w:t>При выгрузке силосной массы грейферным погрузчиком: запрещается находиться в радиусе поворота стрелы погрузчика; нагружать погрузчик сверх его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когда выборка силоса из траншеи не производилась несколько дней, возобновлять ее следует только после осмотра траншей старшим.</w:t>
      </w:r>
    </w:p>
    <w:p>
      <w:pPr>
        <w:spacing w:line="240" w:lineRule="auto"/>
        <w:rPr>
          <w:rFonts w:hAnsi="Times New Roman" w:cs="Times New Roman"/>
          <w:color w:val="000000"/>
          <w:sz w:val="24"/>
          <w:szCs w:val="24"/>
        </w:rPr>
      </w:pPr>
      <w:r>
        <w:rPr>
          <w:rFonts w:hAnsi="Times New Roman" w:cs="Times New Roman"/>
          <w:color w:val="000000"/>
          <w:sz w:val="24"/>
          <w:szCs w:val="24"/>
        </w:rPr>
        <w:t>5.1.3. Закладка кормов в башни.</w:t>
      </w:r>
    </w:p>
    <w:p>
      <w:pPr>
        <w:spacing w:line="240" w:lineRule="auto"/>
        <w:rPr>
          <w:rFonts w:hAnsi="Times New Roman" w:cs="Times New Roman"/>
          <w:color w:val="000000"/>
          <w:sz w:val="24"/>
          <w:szCs w:val="24"/>
        </w:rPr>
      </w:pPr>
      <w:r>
        <w:rPr>
          <w:rFonts w:hAnsi="Times New Roman" w:cs="Times New Roman"/>
          <w:color w:val="000000"/>
          <w:sz w:val="24"/>
          <w:szCs w:val="24"/>
        </w:rPr>
        <w:t>При входе в башню во избежание электротравм необходимо выключить рубильник (пускатель) оборудования и вывесить на пусковом устройстве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обслуживания и проверки треноги и распределителя массы запрещается становиться на предохранительный трос.</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разгрузчика необходимо следить за правильной укладкой витков каната на барабан лебедки и состоянием нитей каната.</w:t>
      </w:r>
    </w:p>
    <w:p>
      <w:pPr>
        <w:spacing w:line="240" w:lineRule="auto"/>
        <w:rPr>
          <w:rFonts w:hAnsi="Times New Roman" w:cs="Times New Roman"/>
          <w:color w:val="000000"/>
          <w:sz w:val="24"/>
          <w:szCs w:val="24"/>
        </w:rPr>
      </w:pPr>
      <w:r>
        <w:rPr>
          <w:rFonts w:hAnsi="Times New Roman" w:cs="Times New Roman"/>
          <w:color w:val="000000"/>
          <w:sz w:val="24"/>
          <w:szCs w:val="24"/>
        </w:rPr>
        <w:t>Герметизацию массы и обслуживание оборудования и механизмов башни производить при поднятом над поверхностью массы на 0,4—0,6 м разгрузчике во избежание его обрыва и падения с высоты па работающего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Эта работа проводится после проветривания башни в течение 1 ч вентилятором при открытых верхних люках выгрузной трубы и дверке купола (или 2-часового естественного проветривания). У входа в башню вывесить табличку «Работать в башне без проветривания запрещается». При наличии приборов за¬мера газового состава воздуха — следить за их показаниями.</w:t>
      </w:r>
    </w:p>
    <w:p>
      <w:pPr>
        <w:spacing w:line="240" w:lineRule="auto"/>
        <w:rPr>
          <w:rFonts w:hAnsi="Times New Roman" w:cs="Times New Roman"/>
          <w:color w:val="000000"/>
          <w:sz w:val="24"/>
          <w:szCs w:val="24"/>
        </w:rPr>
      </w:pPr>
      <w:r>
        <w:rPr>
          <w:rFonts w:hAnsi="Times New Roman" w:cs="Times New Roman"/>
          <w:color w:val="000000"/>
          <w:sz w:val="24"/>
          <w:szCs w:val="24"/>
        </w:rPr>
        <w:t>Для предупреждения пожара в башне следует систематически (не реже одного раза в сутки) проверять температуру сенажа, зависящую от процесса ферментации. Отсутствие полной герметизации приводит к повышению температуры внутри массы, самовозгоранию (пожару).</w:t>
      </w:r>
    </w:p>
    <w:p>
      <w:pPr>
        <w:spacing w:line="240" w:lineRule="auto"/>
        <w:rPr>
          <w:rFonts w:hAnsi="Times New Roman" w:cs="Times New Roman"/>
          <w:color w:val="000000"/>
          <w:sz w:val="24"/>
          <w:szCs w:val="24"/>
        </w:rPr>
      </w:pPr>
      <w:r>
        <w:rPr>
          <w:rFonts w:hAnsi="Times New Roman" w:cs="Times New Roman"/>
          <w:color w:val="000000"/>
          <w:sz w:val="24"/>
          <w:szCs w:val="24"/>
        </w:rPr>
        <w:t>Входить и находиться в байте при подъеме и опускании разгрузчика во время работы его и распределителя массы заплетается.</w:t>
      </w:r>
    </w:p>
    <w:p>
      <w:pPr>
        <w:spacing w:line="240" w:lineRule="auto"/>
        <w:rPr>
          <w:rFonts w:hAnsi="Times New Roman" w:cs="Times New Roman"/>
          <w:color w:val="000000"/>
          <w:sz w:val="24"/>
          <w:szCs w:val="24"/>
        </w:rPr>
      </w:pPr>
      <w:r>
        <w:rPr>
          <w:rFonts w:hAnsi="Times New Roman" w:cs="Times New Roman"/>
          <w:color w:val="000000"/>
          <w:sz w:val="24"/>
          <w:szCs w:val="24"/>
        </w:rPr>
        <w:t>5.1.4. Выгрузка кормов из башни</w:t>
      </w:r>
    </w:p>
    <w:p>
      <w:pPr>
        <w:spacing w:line="240" w:lineRule="auto"/>
        <w:rPr>
          <w:rFonts w:hAnsi="Times New Roman" w:cs="Times New Roman"/>
          <w:color w:val="000000"/>
          <w:sz w:val="24"/>
          <w:szCs w:val="24"/>
        </w:rPr>
      </w:pPr>
      <w:r>
        <w:rPr>
          <w:rFonts w:hAnsi="Times New Roman" w:cs="Times New Roman"/>
          <w:color w:val="000000"/>
          <w:sz w:val="24"/>
          <w:szCs w:val="24"/>
        </w:rPr>
        <w:t>Снятие защитного слоя (пленки) производить в противогазе под наблюдением другого оператора, при вентиляции башни с помощью вентилятора пневмотранспортера, при открытых люках выгрузной трубы и двери купола.</w:t>
      </w:r>
    </w:p>
    <w:p>
      <w:pPr>
        <w:spacing w:line="240" w:lineRule="auto"/>
        <w:rPr>
          <w:rFonts w:hAnsi="Times New Roman" w:cs="Times New Roman"/>
          <w:color w:val="000000"/>
          <w:sz w:val="24"/>
          <w:szCs w:val="24"/>
        </w:rPr>
      </w:pPr>
      <w:r>
        <w:rPr>
          <w:rFonts w:hAnsi="Times New Roman" w:cs="Times New Roman"/>
          <w:color w:val="000000"/>
          <w:sz w:val="24"/>
          <w:szCs w:val="24"/>
        </w:rPr>
        <w:t>Всем работающим при пневматическом способе выгрузки необходимо находиться на безопасном расстоянии от потока падающей массы.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в сенажных и силосных хранилищах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на одном объекте одновременно в двух и более уровнях по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страховочной привязи и страховочного каната;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передвижной машины (трактора, автомобиля, цистерны) отбуксировать ее в безопасное для других объектов место, сообщить работникам пожарной охраны, руководителю работ и приступить к тушению.</w:t>
      </w:r>
    </w:p>
    <w:p>
      <w:pPr>
        <w:spacing w:line="240" w:lineRule="auto"/>
        <w:rPr>
          <w:rFonts w:hAnsi="Times New Roman" w:cs="Times New Roman"/>
          <w:color w:val="000000"/>
          <w:sz w:val="24"/>
          <w:szCs w:val="24"/>
        </w:rPr>
      </w:pPr>
      <w:r>
        <w:rPr>
          <w:rFonts w:hAnsi="Times New Roman" w:cs="Times New Roman"/>
          <w:color w:val="000000"/>
          <w:sz w:val="24"/>
          <w:szCs w:val="24"/>
        </w:rPr>
        <w:t>При внезапном и значительном ухудшении метеорологических условий (сильный ветер, метель и т. п.) приостановить работу, выключить оборудование и пройти в укрытие, а при необходимости продолжения работ применить средства защиты, сообщить руководителю работ. Во время грозы прекратить работы и удалиться от башни на расстояние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при отключении электроэнергии пользоваться фонарями с аккумуляторным или батарейным питанием. Фонари «летучая мышь» и стеариновые свечи без пожарозащитных корпусов не применять.</w:t>
      </w:r>
    </w:p>
    <w:p>
      <w:pPr>
        <w:spacing w:line="240" w:lineRule="auto"/>
        <w:rPr>
          <w:rFonts w:hAnsi="Times New Roman" w:cs="Times New Roman"/>
          <w:color w:val="000000"/>
          <w:sz w:val="24"/>
          <w:szCs w:val="24"/>
        </w:rPr>
      </w:pPr>
      <w:r>
        <w:rPr>
          <w:rFonts w:hAnsi="Times New Roman" w:cs="Times New Roman"/>
          <w:color w:val="000000"/>
          <w:sz w:val="24"/>
          <w:szCs w:val="24"/>
        </w:rPr>
        <w:t>При неисправности оборудования, приспособлений, инструмента, а также нарушении норм безопасности, пожаре, аварии или травмировании работников прекратить работу и немедленно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самостоятельное устранение неисправностей электропроводки и электрооборудования. Техническое обслуживание и ремонт электроустановок разрешается проводить электрикам с квалификационной группой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При несчастном случае необходимо оказать помощь пострадавшему (самопомощь), сообщить руководителю работ о происшествии, в необходимом случае вызвать врача.</w:t>
      </w:r>
    </w:p>
    <w:p>
      <w:pPr>
        <w:spacing w:line="240" w:lineRule="auto"/>
        <w:rPr>
          <w:rFonts w:hAnsi="Times New Roman" w:cs="Times New Roman"/>
          <w:color w:val="000000"/>
          <w:sz w:val="24"/>
          <w:szCs w:val="24"/>
        </w:rPr>
      </w:pPr>
      <w:r>
        <w:rPr>
          <w:rFonts w:hAnsi="Times New Roman" w:cs="Times New Roman"/>
          <w:color w:val="000000"/>
          <w:sz w:val="24"/>
          <w:szCs w:val="24"/>
        </w:rPr>
        <w:t>Работу по устранению аварии в заполненной кормом башне производить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Пожар в башне тушат в следующем порядке: с площадки обслуживания через дверь купола необходимо подать, исходя из интенсивности горения, 5-10 м3 распыленной воды; осуществлять вентиляцию башни, с использованием средств защиты и страховки с лестниц; освободить башню от сенажа.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в сенажных и силосных хранилищах,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Произвести отключение всего оборудования и механизмов от электросети, потребовать от электротехнического персонала отключения башни на подстанции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Очистить механизмы, приспособления, оборудование от остатков обрабатываемого продукта и загрязнений.</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35fe8590af40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