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в солярии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в солярии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в солярии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Все работники соляриев обязаны проходить гигиеническое обучение один раз в два года по установленной программе со сдачей зачетов.</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обязан иметь личную медицинскую книжку установленного образца.</w:t>
      </w:r>
    </w:p>
    <w:p>
      <w:pPr>
        <w:spacing w:line="240" w:lineRule="auto"/>
        <w:rPr>
          <w:rFonts w:hAnsi="Times New Roman" w:cs="Times New Roman"/>
          <w:color w:val="000000"/>
          <w:sz w:val="24"/>
          <w:szCs w:val="24"/>
        </w:rPr>
      </w:pPr>
      <w:r>
        <w:rPr>
          <w:rFonts w:hAnsi="Times New Roman" w:cs="Times New Roman"/>
          <w:color w:val="000000"/>
          <w:sz w:val="24"/>
          <w:szCs w:val="24"/>
        </w:rPr>
        <w:t>3.1.11. Не допускаются к работе или подлежат временному отстранению до полного излечения лица с инфекционными и паразитарными заболеваниями или бактерионосительством.</w:t>
      </w:r>
    </w:p>
    <w:p>
      <w:pPr>
        <w:spacing w:line="240" w:lineRule="auto"/>
        <w:rPr>
          <w:rFonts w:hAnsi="Times New Roman" w:cs="Times New Roman"/>
          <w:color w:val="000000"/>
          <w:sz w:val="24"/>
          <w:szCs w:val="24"/>
        </w:rPr>
      </w:pPr>
      <w:r>
        <w:rPr>
          <w:rFonts w:hAnsi="Times New Roman" w:cs="Times New Roman"/>
          <w:color w:val="000000"/>
          <w:sz w:val="24"/>
          <w:szCs w:val="24"/>
        </w:rPr>
        <w:t>3.1.12.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охраны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 применять средства индивидуальной и коллективной защиты;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обучение безопасным методам и приемам выполнения работ, инструктаж по охране труда, стажировку на рабочем месте и проверку знаний требований охраны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происшедшем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проходить обязательные предварительные (при поступлении на работу) и периодические (в течение трудовой деятельности) медицинские осмотры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3.1.13. Выполняя трудовые обязанности, работник обязан соблюдать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выходе из здания убедиться в отсутствии движущегося транспорта;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 и переходным мостикам;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кабелям электротехнических установок;</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устранять неисправности в осветительной и силовой сети, а также пусковых устройствах.</w:t>
      </w:r>
    </w:p>
    <w:p>
      <w:pPr>
        <w:spacing w:line="240" w:lineRule="auto"/>
        <w:rPr>
          <w:rFonts w:hAnsi="Times New Roman" w:cs="Times New Roman"/>
          <w:color w:val="000000"/>
          <w:sz w:val="24"/>
          <w:szCs w:val="24"/>
        </w:rPr>
      </w:pPr>
      <w:r>
        <w:rPr>
          <w:rFonts w:hAnsi="Times New Roman" w:cs="Times New Roman"/>
          <w:color w:val="000000"/>
          <w:sz w:val="24"/>
          <w:szCs w:val="24"/>
        </w:rPr>
        <w:t>3.1.14. Помещение, в котором расположено оборудование солярия, в соответствии с санитарными и другими нормами безопасности должно быть оборудовано: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системами освещения (естественного или искусственного, общего или комбинированного – по необходимости);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системой вентиляции (приточно-вытяжной вентиляцией с механическим побуждением, обеспечивающей трех-, четырехкратный воздухообмен в час. В случае установки моделей, оборудованных собственной системой вентиляции, допускается организация естественного притока воздуха в помещение), а также системами кондиционирования и отопления;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устройствами защиты от поражения электрическим током (защитным заземлением, занулением), защитным отключением – УЗО;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устройствами обеспечения нормального аэроионного режима, обеспыливателями и устройствами, обеспечивающими содержание в воздухе патогенной микрофлоры не выше нормы;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средствами автоматического пожаротушения и связи в больших помещениях и (или) первичными средствами пожаротушения согласно нормам.</w:t>
      </w:r>
    </w:p>
    <w:p>
      <w:pPr>
        <w:spacing w:line="240" w:lineRule="auto"/>
        <w:rPr>
          <w:rFonts w:hAnsi="Times New Roman" w:cs="Times New Roman"/>
          <w:color w:val="000000"/>
          <w:sz w:val="24"/>
          <w:szCs w:val="24"/>
        </w:rPr>
      </w:pPr>
      <w:r>
        <w:rPr>
          <w:rFonts w:hAnsi="Times New Roman" w:cs="Times New Roman"/>
          <w:color w:val="000000"/>
          <w:sz w:val="24"/>
          <w:szCs w:val="24"/>
        </w:rPr>
        <w:t>3.1.15. Все аппараты (солярии) должны иметь технические паспорта и инструкции на русском языке, а также документы, подтверждающие в установленном порядке безопасность используемой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3.1.16. Должна быть предусмотрена дезинфекционная обработка установки, поверхности для размещения пациента и защитных очков с помощью дезсредств, входящих в комплект установки или разрешенных Минздравом России.</w:t>
      </w:r>
    </w:p>
    <w:p>
      <w:pPr>
        <w:spacing w:line="240" w:lineRule="auto"/>
        <w:rPr>
          <w:rFonts w:hAnsi="Times New Roman" w:cs="Times New Roman"/>
          <w:color w:val="000000"/>
          <w:sz w:val="24"/>
          <w:szCs w:val="24"/>
        </w:rPr>
      </w:pPr>
      <w:r>
        <w:rPr>
          <w:rFonts w:hAnsi="Times New Roman" w:cs="Times New Roman"/>
          <w:color w:val="000000"/>
          <w:sz w:val="24"/>
          <w:szCs w:val="24"/>
        </w:rPr>
        <w:t>3.1.17.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3.1.19.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на тело человека;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электромагнитного излучения;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ультрафиолетовое излучение.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инструктаж о мерах безопасности при выполнении работ в солярии, уяснить полученное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применяемого в процессе работы оборудования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4.1.5. Осмотреть рабочее место, убрать все, что может мешать работе, освободить проходы и не загромождать их. Проверить состояние пола, если пол скользкий, то следует вытереть его сухой тряпкой.</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включении электроприборов в электрическую сеть соблюдать правила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исправность проводов питания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4.2.3. Металлические корпуса электропотребляющих установок должны быть заземлены (занулены). Категорически запрещается использовать в качестве контура заземления паропроводные, водопроводные, газовые, отопительные и другие трубы, радиаторы и т. п.</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Проходы между оборудованием и элементами производственного помещения (стена, колонна и т. п.) должны быть шириной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4.4.2. Инструменты и приспособления на рабочем месте должны храниться в специальных шкафах и уложены в должном порядке, а при переноске – в сумках или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не должен приступать к выполнению работ при отсутствии углекислотного или порошкового огнетушителя и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во время работы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только ту работу, которая ему была поручена и по которой он был проинструктирован;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открытыми все вентиляционные отверстия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санитарные нормы и соблюдать режимы работы и отдыха;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вычислительной техники соблюдать правила эксплуатации вычислительной техники в соответствии с инструкциями по эксплуатации;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попадания воды в прибор;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проведением техобслуживания и чистки солярия обязательно обесточить солярий;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предохранять акриловые стекла от ударов о твердые предметы;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чистки акриловых поверхностей применяйте только специальные предназначенные для этого средства;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очищать фильтры для пыли каждые 50 часов, периодически проверять, в каком они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блока солярия при включенном питании;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личную одежду и принимать пищу на рабочем месте;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кольцах и браслетах;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посторонних лиц в подсобные помещения;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 по назначению;</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штепсельными розетками и вилками с разбитыми крышками, а также поврежденными электрическими шнурами;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и выключать вилку электрического шнура мокрыми руками;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выключать электрические приборы из электросети, потянув непосредственно за электрический шнур или взявшись за электрический прибор;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солярий в условиях повышенной влажности;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с поврежденным заземлением;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частые переключения питания;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прибором с неисправным таймером;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очистки прибора абразивные средства, такие средства, как бензин и ацетон и т. п., а также со спиртосодержащими растворами: они могут повредить акриловую поверхность;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включенного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 пользованию солярием лиц, не получивших положительного заключения терапевта.</w:t>
      </w:r>
    </w:p>
    <w:p>
      <w:pPr>
        <w:spacing w:line="240" w:lineRule="auto"/>
        <w:rPr>
          <w:rFonts w:hAnsi="Times New Roman" w:cs="Times New Roman"/>
          <w:color w:val="000000"/>
          <w:sz w:val="24"/>
          <w:szCs w:val="24"/>
        </w:rPr>
      </w:pPr>
      <w:r>
        <w:rPr>
          <w:rFonts w:hAnsi="Times New Roman" w:cs="Times New Roman"/>
          <w:color w:val="000000"/>
          <w:sz w:val="24"/>
          <w:szCs w:val="24"/>
        </w:rPr>
        <w:t>5.1.3. Нельзя включать солярий, если: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клиент не надел очки, защищающие от ультрафиолетовых лучей;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голубое или белое стекло лампы для загара лица треснуло или разбито;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верхний свод не установлено акриловое стекло;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один или несколько внутренних технических вентиляторов не работают;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таймер плохо работает;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опора нижнего свода неправильно установлена;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температура внутри солярия – 30 градусов или более.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Перед тем как включать кабель питания в розетку, проверить соответствие напряжения сети указанному для используемого оборудования значению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5.2.2. Замена ламп должна производиться при нормативной выработке часов, указанной в техническом паспорте ламп, с обязательной отметкой в журнале. Информация об очередной замене должна быть доступна посетителям солярия и располагаться на видном месте. Отработанные лампы должны направляться в специализированные организации для их утилизации в соответствии с требованиями законодательства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5.2.3. После каждого сеанса все поверхности кабины солярия, с которыми контактировал посетитель, должны быть обработаны дезинфицирующими средствами, прошедшими государственную регистрацию в установленном порядке. При использовании вертикального солярия посетителям должны предоставляться одноразовые полотенца для выстилания пола кабины или одноразовые тапочки.</w:t>
      </w:r>
    </w:p>
    <w:p>
      <w:pPr>
        <w:spacing w:line="240" w:lineRule="auto"/>
        <w:rPr>
          <w:rFonts w:hAnsi="Times New Roman" w:cs="Times New Roman"/>
          <w:color w:val="000000"/>
          <w:sz w:val="24"/>
          <w:szCs w:val="24"/>
        </w:rPr>
      </w:pPr>
      <w:r>
        <w:rPr>
          <w:rFonts w:hAnsi="Times New Roman" w:cs="Times New Roman"/>
          <w:color w:val="000000"/>
          <w:sz w:val="24"/>
          <w:szCs w:val="24"/>
        </w:rPr>
        <w:t>5.2.4. Посетители с изменениями кожного покрова (сыпь, пятна, шелушение и др.), ногтей, волос обслуживаются при предъявлении врачебной справки о незаразности заболевания. Обслуживание клиентов, зараженных педикулезом,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поражении электрическим током необходимо освободить пострадавшего от действия электрического тока, соблюдая меры безопасности, оказать ему первую помощь и обратиться за помощью в здравпункт или вызвать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необходимо вызвать пожарную команду и до ее прибытия по возможности принять меры по тушению пожара первичными средствами пожаротушения, соблюдая меры личной безопасности. Сообщить о случившемся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Обесточить применяемое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1213ae0e2d443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