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инженерно-геологических изысканий при проектировании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инженерно-геологических изысканий при проектировании.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операторов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России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выполнения геодезических и картографических работ на отдельных территориях Российской Федерации и о признании утратившими силу некоторых постановлений Правительства Российской Федерации, утвержденные </w:t>
      </w:r>
      <w:r>
        <w:rPr>
          <w:rFonts w:hAnsi="Times New Roman" w:cs="Times New Roman"/>
          <w:color w:val="000000"/>
          <w:sz w:val="24"/>
          <w:szCs w:val="24"/>
        </w:rPr>
        <w:t>постановлением Правительства от 09.02.2017 № 159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инженерно-геологических изысканий при проектировании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Оператор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оператор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 ОАО «РЖД», утвержденными приказом</w:t>
      </w:r>
      <w:r>
        <w:rPr>
          <w:rFonts w:hAnsi="Times New Roman" w:cs="Times New Roman"/>
          <w:color w:val="000000"/>
          <w:sz w:val="24"/>
          <w:szCs w:val="24"/>
        </w:rPr>
        <w:t xml:space="preserve"> директора ОАО «РЖД»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оператора котельной могут воздействовать опасные и вредные производственные факторы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Опасные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дорожно-строительные машины;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погодные условия (дождь, снег, ветер и т.п.) с учетом степени тяжести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(например, в результате поскальзывания, спотыкания);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(например, при переноске геодезических приборов);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заусенцы, шероховатости (например, на поверхности геодезических знаков, применяемых приборов);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(например, при работе в неблагоприятных погодных условиях);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неудобная рабочая поза (например, при длительной работе в согнутом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Вредные производственные факторы: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инфразвуковых колебаний;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на мачтовом несамоходном подъемнике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 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Оператор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оператор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3.7.6. В случае заболевания, плохого самочувствия оператор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Внимательно осмотреть рабочее место и привести его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получающий инструмент со склада или от руководителя изыскательского подразделения, обязан осмотреть его и убедиться в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Топор, лопата и ручная пила должны быть плотно насажены на прочные гладкие поверхности и расклинены.</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топор должен рубить не концами, а серединой лезвия, а топорище расклинивается сверху железными клиньями.</w:t>
      </w:r>
    </w:p>
    <w:p>
      <w:pPr>
        <w:spacing w:line="240" w:lineRule="auto"/>
        <w:rPr>
          <w:rFonts w:hAnsi="Times New Roman" w:cs="Times New Roman"/>
          <w:color w:val="000000"/>
          <w:sz w:val="24"/>
          <w:szCs w:val="24"/>
        </w:rPr>
      </w:pPr>
      <w:r>
        <w:rPr>
          <w:rFonts w:hAnsi="Times New Roman" w:cs="Times New Roman"/>
          <w:color w:val="000000"/>
          <w:sz w:val="24"/>
          <w:szCs w:val="24"/>
        </w:rPr>
        <w:t>При проходке шурфов и канав необходимо пользоваться инструментом, рукоятки которого сделаны из твердых пород древесины (дуб, береза, рябина и т.д.) и имеют овальную форму поперечного сечения. Дерево должно быть сухими без сучков, длина рукояток лопат должна выбираться в зависимости от конкретных условий работ, а рукояток кайл и кувалд не менее 0.65 м.</w:t>
      </w:r>
    </w:p>
    <w:p>
      <w:pPr>
        <w:spacing w:line="240" w:lineRule="auto"/>
        <w:rPr>
          <w:rFonts w:hAnsi="Times New Roman" w:cs="Times New Roman"/>
          <w:color w:val="000000"/>
          <w:sz w:val="24"/>
          <w:szCs w:val="24"/>
        </w:rPr>
      </w:pPr>
      <w:r>
        <w:rPr>
          <w:rFonts w:hAnsi="Times New Roman" w:cs="Times New Roman"/>
          <w:color w:val="000000"/>
          <w:sz w:val="24"/>
          <w:szCs w:val="24"/>
        </w:rPr>
        <w:t>Ручные пилы должны иметь хорошо обделанные ручки, плотно соединенные с полотном.</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пилы должны отвечать всем техническим требованиям, установленным заводом- изготовителем.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переноске или перевозке инструмента его острые части необходимо защищать чехлами или иным способом. Ручней инструмент следует переносить в сумках и во время работы на высоте привязывать.</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передавать инструмент или другие предметы броском.</w:t>
      </w:r>
    </w:p>
    <w:p>
      <w:pPr>
        <w:spacing w:line="240" w:lineRule="auto"/>
        <w:rPr>
          <w:rFonts w:hAnsi="Times New Roman" w:cs="Times New Roman"/>
          <w:color w:val="000000"/>
          <w:sz w:val="24"/>
          <w:szCs w:val="24"/>
        </w:rPr>
      </w:pPr>
      <w:r>
        <w:rPr>
          <w:rFonts w:hAnsi="Times New Roman" w:cs="Times New Roman"/>
          <w:color w:val="000000"/>
          <w:sz w:val="24"/>
          <w:szCs w:val="24"/>
        </w:rPr>
        <w:t>4.4.2. Работа около движущихся частей станков и механизмов разрешается после ограждения опасных мест.</w:t>
      </w:r>
    </w:p>
    <w:p>
      <w:pPr>
        <w:spacing w:line="240" w:lineRule="auto"/>
        <w:rPr>
          <w:rFonts w:hAnsi="Times New Roman" w:cs="Times New Roman"/>
          <w:color w:val="000000"/>
          <w:sz w:val="24"/>
          <w:szCs w:val="24"/>
        </w:rPr>
      </w:pPr>
      <w:r>
        <w:rPr>
          <w:rFonts w:hAnsi="Times New Roman" w:cs="Times New Roman"/>
          <w:color w:val="000000"/>
          <w:sz w:val="24"/>
          <w:szCs w:val="24"/>
        </w:rPr>
        <w:t>4.4.3. Для того чтобы облегчить передвижение и исключить излишние водные переправы, границы участков работ исполнителей (бригад) должны располагаться преимущественно по направлению рек, дорог, просек, троп, а в горах по направлению долин.</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Следует выполнять только ту работу, которая поручена.</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во время перерывов в работе располагаться в траве, кустарнике и в других, не просматриваемых местах в вблизи работающего оборудования, смонтированного на транспортных средствах перевозимого или обслуживаемого ими.</w:t>
      </w:r>
    </w:p>
    <w:p>
      <w:pPr>
        <w:spacing w:line="240" w:lineRule="auto"/>
        <w:rPr>
          <w:rFonts w:hAnsi="Times New Roman" w:cs="Times New Roman"/>
          <w:color w:val="000000"/>
          <w:sz w:val="24"/>
          <w:szCs w:val="24"/>
        </w:rPr>
      </w:pPr>
      <w:r>
        <w:rPr>
          <w:rFonts w:hAnsi="Times New Roman" w:cs="Times New Roman"/>
          <w:color w:val="000000"/>
          <w:sz w:val="24"/>
          <w:szCs w:val="24"/>
        </w:rPr>
        <w:t>5.1.3. В лесу, степи и на полях, покрытых спелыми посевами, запрещается для световой сигнализации применять факелы и другие источники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5.1.4. Летом под лучами солнца необходимо работать с покрытой головой. В наиболее жаркие часы дня следует прерывать работу и переносить ее на ранние утренние или предвечерние часы.</w:t>
      </w:r>
    </w:p>
    <w:p>
      <w:pPr>
        <w:spacing w:line="240" w:lineRule="auto"/>
        <w:rPr>
          <w:rFonts w:hAnsi="Times New Roman" w:cs="Times New Roman"/>
          <w:color w:val="000000"/>
          <w:sz w:val="24"/>
          <w:szCs w:val="24"/>
        </w:rPr>
      </w:pPr>
      <w:r>
        <w:rPr>
          <w:rFonts w:hAnsi="Times New Roman" w:cs="Times New Roman"/>
          <w:color w:val="000000"/>
          <w:sz w:val="24"/>
          <w:szCs w:val="24"/>
        </w:rPr>
        <w:t>5.1.5. Не разрешается ложиться на сырую землю.</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производство изыскательских работ, складирование материалов, устройство стоянок машин в охранной зоне без письменного разрешения организации - владельца линии.</w:t>
      </w:r>
    </w:p>
    <w:p>
      <w:pPr>
        <w:spacing w:line="240" w:lineRule="auto"/>
        <w:rPr>
          <w:rFonts w:hAnsi="Times New Roman" w:cs="Times New Roman"/>
          <w:color w:val="000000"/>
          <w:sz w:val="24"/>
          <w:szCs w:val="24"/>
        </w:rPr>
      </w:pPr>
      <w:r>
        <w:rPr>
          <w:rFonts w:hAnsi="Times New Roman" w:cs="Times New Roman"/>
          <w:color w:val="000000"/>
          <w:sz w:val="24"/>
          <w:szCs w:val="24"/>
        </w:rPr>
        <w:t>5.1.7. Передвижение буровых машин и транспорта под линией любого напряжения допускается лишь в том случае, если габариты перемещаемых машин и транспортных средств с грузом имеют высоту от отметки дороги или земли не более: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5 м - при передвижении по шоссейным дорогам;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3,5 м - при передвижении по дорогам без твердого покрытия и вне дорог.</w:t>
      </w:r>
    </w:p>
    <w:p>
      <w:pPr>
        <w:spacing w:line="240" w:lineRule="auto"/>
        <w:rPr>
          <w:rFonts w:hAnsi="Times New Roman" w:cs="Times New Roman"/>
          <w:color w:val="000000"/>
          <w:sz w:val="24"/>
          <w:szCs w:val="24"/>
        </w:rPr>
      </w:pPr>
      <w:r>
        <w:rPr>
          <w:rFonts w:hAnsi="Times New Roman" w:cs="Times New Roman"/>
          <w:color w:val="000000"/>
          <w:sz w:val="24"/>
          <w:szCs w:val="24"/>
        </w:rPr>
        <w:t>5.1.8. На трассах кабельных и воздушных линий связи и радиофикации устанавливаются охранные зоны: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подземных кабельных и воздушных линий связи и радиофикации – в виде участка земли вдоль этих линий, определяемого параллельными прямыми, отстоящими от трассы подземного кабеля или от крайних проводов воздушных линий на расстоянии 2 м с каждой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На трассах подземных кабельных линий связи вне городской черты устанавливаются замерные столбики, являющиеся ориентирами.</w:t>
      </w:r>
    </w:p>
    <w:p>
      <w:pPr>
        <w:spacing w:line="240" w:lineRule="auto"/>
        <w:rPr>
          <w:rFonts w:hAnsi="Times New Roman" w:cs="Times New Roman"/>
          <w:color w:val="000000"/>
          <w:sz w:val="24"/>
          <w:szCs w:val="24"/>
        </w:rPr>
      </w:pPr>
      <w:r>
        <w:rPr>
          <w:rFonts w:hAnsi="Times New Roman" w:cs="Times New Roman"/>
          <w:color w:val="000000"/>
          <w:sz w:val="24"/>
          <w:szCs w:val="24"/>
        </w:rPr>
        <w:t>В городах прохождение подземных кабельных линий связи определяется по 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5.1.9. В пределах охранных зон и просек без письменного согласия предприятий, в ведении которых находятся линии связи и радиофикации,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земляные работы на глубине более 0,3 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геологосъемочные, поисковые, геофизические и другие работы, связанные с устройством скважин, шурфов и взятием проб грунтов.</w:t>
      </w:r>
    </w:p>
    <w:p>
      <w:pPr>
        <w:spacing w:line="240" w:lineRule="auto"/>
        <w:rPr>
          <w:rFonts w:hAnsi="Times New Roman" w:cs="Times New Roman"/>
          <w:color w:val="000000"/>
          <w:sz w:val="24"/>
          <w:szCs w:val="24"/>
        </w:rPr>
      </w:pPr>
      <w:r>
        <w:rPr>
          <w:rFonts w:hAnsi="Times New Roman" w:cs="Times New Roman"/>
          <w:color w:val="000000"/>
          <w:sz w:val="24"/>
          <w:szCs w:val="24"/>
        </w:rPr>
        <w:t>5.1.10. Руководители изыскательских подразделений, производящие работы в охранной зоне подземной кабельной линии связи, обязаны не позднее чем за трое суток до начала работ вызвать представителя предприятия в ведении которого находится эта линия, для установления по технической документации и шурфованием точного местоположения подземных кабелей и других сооружений кабельной линии, определения глубины их залегания и взаиморасположения с сооружениями проектируемого объекта.</w:t>
      </w:r>
    </w:p>
    <w:p>
      <w:pPr>
        <w:spacing w:line="240" w:lineRule="auto"/>
        <w:rPr>
          <w:rFonts w:hAnsi="Times New Roman" w:cs="Times New Roman"/>
          <w:color w:val="000000"/>
          <w:sz w:val="24"/>
          <w:szCs w:val="24"/>
        </w:rPr>
      </w:pPr>
      <w:r>
        <w:rPr>
          <w:rFonts w:hAnsi="Times New Roman" w:cs="Times New Roman"/>
          <w:color w:val="000000"/>
          <w:sz w:val="24"/>
          <w:szCs w:val="24"/>
        </w:rPr>
        <w:t>5.1.11. Производители работ, водители транспортных средств до начала работ в охранных зонах и на просеках линий и радиофикации должны быть ознакомлены под роспись с расположением трасс подземных кабелей и других сооружений связи и радиофикации, их обозначением на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С ними должен быть также проведен инструктаж о порядке производства работ, связанных с устройством скважин, шурфов, взятием проб ручным и механизированным способами, обеспечивающими сохранность сооружений связи.</w:t>
      </w:r>
    </w:p>
    <w:p>
      <w:pPr>
        <w:spacing w:line="240" w:lineRule="auto"/>
        <w:rPr>
          <w:rFonts w:hAnsi="Times New Roman" w:cs="Times New Roman"/>
          <w:color w:val="000000"/>
          <w:sz w:val="24"/>
          <w:szCs w:val="24"/>
        </w:rPr>
      </w:pPr>
      <w:r>
        <w:rPr>
          <w:rFonts w:hAnsi="Times New Roman" w:cs="Times New Roman"/>
          <w:color w:val="000000"/>
          <w:sz w:val="24"/>
          <w:szCs w:val="24"/>
        </w:rPr>
        <w:t>Кроме того, они должны быть предупреждены об опасностях поражения электрическим током, учитывая наличие на линиях связи и радиофикации напряжения, опасного для жизни людей, и об ответственности за повреждение указанных линий связи и электрофикации.</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производить измерения высоты подвески проводов воздушных линий связи и электропередач непосредственно с помощью рулеток, шестов, багров, вешек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Определение высоты подвески проводов необходимо производить при помощи угломерного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прикасаться к опорам линии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5.1.13. На работах, связанных с нахождением на воде, запрещается использовать людей, не умеющих плавать.</w:t>
      </w:r>
    </w:p>
    <w:p>
      <w:pPr>
        <w:spacing w:line="240" w:lineRule="auto"/>
        <w:rPr>
          <w:rFonts w:hAnsi="Times New Roman" w:cs="Times New Roman"/>
          <w:color w:val="000000"/>
          <w:sz w:val="24"/>
          <w:szCs w:val="24"/>
        </w:rPr>
      </w:pPr>
      <w:r>
        <w:rPr>
          <w:rFonts w:hAnsi="Times New Roman" w:cs="Times New Roman"/>
          <w:color w:val="000000"/>
          <w:sz w:val="24"/>
          <w:szCs w:val="24"/>
        </w:rPr>
        <w:t>Все работающие, должны быть снабжены необходимыми спасательными средствами и обучены правилам поведения на воде.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Необходимо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Запрещается производство всех видов полевых работ, а также переход и передвижение изыскательских групп в непогоду (туман, грозу, ливень, ураган, буран и т.п.) и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6.3.2. При приближении грозы необходимо прекращать все виды работ.</w:t>
      </w:r>
    </w:p>
    <w:p>
      <w:pPr>
        <w:spacing w:line="240" w:lineRule="auto"/>
        <w:rPr>
          <w:rFonts w:hAnsi="Times New Roman" w:cs="Times New Roman"/>
          <w:color w:val="000000"/>
          <w:sz w:val="24"/>
          <w:szCs w:val="24"/>
        </w:rPr>
      </w:pPr>
      <w:r>
        <w:rPr>
          <w:rFonts w:hAnsi="Times New Roman" w:cs="Times New Roman"/>
          <w:color w:val="000000"/>
          <w:sz w:val="24"/>
          <w:szCs w:val="24"/>
        </w:rPr>
        <w:t>Во время грозы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прятаться под деревьями и прислоняться к их стволам;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ближе 10 м от молниеотводов или высоких одиночных предметов (столбов, деревьев и др.);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оставаться на деревьях, мачтах, триангуляционных и наблюдательных вышках, а также у контактной сети высоковольтных линий;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стоять на возвышенных местах или на открытых ровных участках.</w:t>
      </w:r>
    </w:p>
    <w:p>
      <w:pPr>
        <w:spacing w:line="240" w:lineRule="auto"/>
        <w:rPr>
          <w:rFonts w:hAnsi="Times New Roman" w:cs="Times New Roman"/>
          <w:color w:val="000000"/>
          <w:sz w:val="24"/>
          <w:szCs w:val="24"/>
        </w:rPr>
      </w:pPr>
      <w:r>
        <w:rPr>
          <w:rFonts w:hAnsi="Times New Roman" w:cs="Times New Roman"/>
          <w:color w:val="000000"/>
          <w:sz w:val="24"/>
          <w:szCs w:val="24"/>
        </w:rPr>
        <w:t>6.3.3. В случаях, если при выполнении земляных работ будут обнаружены кабельные линии связи, не обозначенные в технической документации, земляные работы необходимо немедленно прекратить и вызвать на место работ представителя предприятия связи.</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оборудование, за исключением оборудования, которое определено для круглосуточной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Прекращая работы на земле топором, пилой, долотом, буравом, рубанком необходимо топор воткнуть всей плоскостью лезвия в дерево, пилу повесить или положить зубьями вниз, а остальной инструмент хранить в специальных ящиках.</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в цеху или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ceb4cd04e9d48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