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при выполнении окрасочных работ автомобилей и тракторов</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окрасочных работ автомобилей и тракторов.</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при выполнении окрасочных работ автомобилей и тракторов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по окрашиванию;</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при выполнении окрасочных работ автомобилей и тракторов;</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при выполнении окрасочных работ автомобилей и тракторов;</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при выполнении окрасочных работ автомобилей и тракторов.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окрасочных работ автомобилей и тракторов независимо от их специальности,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погрузочно-разгрузочных работах и размещении грузов, утвержденные </w:t>
      </w:r>
      <w:r>
        <w:rPr>
          <w:rFonts w:hAnsi="Times New Roman" w:cs="Times New Roman"/>
          <w:color w:val="000000"/>
          <w:sz w:val="24"/>
          <w:szCs w:val="24"/>
        </w:rPr>
        <w:t>приказом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работе с инструментом и приспособлениями, утвержденные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Правила по охране труда при выполнении окрасочных работ, утвержденные </w:t>
      </w:r>
      <w:r>
        <w:rPr>
          <w:rFonts w:hAnsi="Times New Roman" w:cs="Times New Roman"/>
          <w:color w:val="000000"/>
          <w:sz w:val="24"/>
          <w:szCs w:val="24"/>
        </w:rPr>
        <w:t>приказом Минтруда от 02.12.2020 № 849н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2.1.7.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2.1.8. </w:t>
      </w:r>
      <w:r>
        <w:rPr>
          <w:rFonts w:hAnsi="Times New Roman" w:cs="Times New Roman"/>
          <w:color w:val="000000"/>
          <w:sz w:val="24"/>
          <w:szCs w:val="24"/>
        </w:rPr>
        <w:t>Приказ Минтруда России от 09.12.2020 N 871н</w:t>
      </w:r>
      <w:r>
        <w:rPr>
          <w:rFonts w:hAnsi="Times New Roman" w:cs="Times New Roman"/>
          <w:color w:val="000000"/>
          <w:sz w:val="24"/>
          <w:szCs w:val="24"/>
        </w:rPr>
        <w:t xml:space="preserve"> "Об утверждении Правил по охране труда на автомобильном транспорте".</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 Настоящая Инструкция предусматривает основные требования по охране труда при выполнении окрасочных работ автомобилей и тракторов.</w:t>
      </w:r>
    </w:p>
    <w:p>
      <w:pPr>
        <w:spacing w:line="240" w:lineRule="auto"/>
        <w:rPr>
          <w:rFonts w:hAnsi="Times New Roman" w:cs="Times New Roman"/>
          <w:color w:val="000000"/>
          <w:sz w:val="24"/>
          <w:szCs w:val="24"/>
        </w:rPr>
      </w:pPr>
      <w:r>
        <w:rPr>
          <w:rFonts w:hAnsi="Times New Roman" w:cs="Times New Roman"/>
          <w:color w:val="000000"/>
          <w:sz w:val="24"/>
          <w:szCs w:val="24"/>
        </w:rPr>
        <w:t>3.2. При выполнении окрасочных работ автомобилей и тракторов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выполнению работ по окрашиванию допускаются лица старше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3.4. Работник при выполнении работ должен иметь соответствующую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3.12.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3.13. Требования по выполнению режимов труда и отдыха при выполнении окрасочных работ автомобилей и тракторов.</w:t>
      </w:r>
    </w:p>
    <w:p>
      <w:pPr>
        <w:spacing w:line="240" w:lineRule="auto"/>
        <w:rPr>
          <w:rFonts w:hAnsi="Times New Roman" w:cs="Times New Roman"/>
          <w:color w:val="000000"/>
          <w:sz w:val="24"/>
          <w:szCs w:val="24"/>
        </w:rPr>
      </w:pPr>
      <w:r>
        <w:rPr>
          <w:rFonts w:hAnsi="Times New Roman" w:cs="Times New Roman"/>
          <w:color w:val="000000"/>
          <w:sz w:val="24"/>
          <w:szCs w:val="24"/>
        </w:rPr>
        <w:t>3.13.1. При выполнении окрасочных работ автомобилей и тракторов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3.13.3.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3.13.4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3.14.1. В процессе работы на работника могут оказывать воздействие следующие опасные и вредные производственные факторы: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 на высоте;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(пониженная) подвижность воздуха;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статического электричества;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падения, обрушения предметов, материалов;</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токсичность паров лакокрасочных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окрасочных работ автомобилей и тракторов могут возникнуть следующие риски: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непреднамеренный контакт человека с движущимися частями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возможный удар от падающих предметов;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высыпание части груза;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наезд и удар при столкновении с передвижными ГПМ.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b/>
          <w:bCs/>
          <w:color w:val="000000"/>
          <w:sz w:val="24"/>
          <w:szCs w:val="24"/>
        </w:rPr>
        <w:t>3.15.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3.15.2.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3.15.3.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3.16.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3.16.2.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3.17.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3.17.2.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3.17.3.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При выполнении опасных, незнакомых, редко выполняемых работ, работник должен получить целевой инструктаж по охране труда, по режиму работы и отдыха, действиям при возникновении аварийной ситуации от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4.1.2. Лица, имеющие повреждения кожи, не допускаются к окрасочным и очистным работам без медицинского заключения врача.</w:t>
      </w:r>
    </w:p>
    <w:p>
      <w:pPr>
        <w:spacing w:line="240" w:lineRule="auto"/>
        <w:rPr>
          <w:rFonts w:hAnsi="Times New Roman" w:cs="Times New Roman"/>
          <w:color w:val="000000"/>
          <w:sz w:val="24"/>
          <w:szCs w:val="24"/>
        </w:rPr>
      </w:pPr>
      <w:r>
        <w:rPr>
          <w:rFonts w:hAnsi="Times New Roman" w:cs="Times New Roman"/>
          <w:color w:val="000000"/>
          <w:sz w:val="24"/>
          <w:szCs w:val="24"/>
        </w:rPr>
        <w:t>4.1.3. К работе с аппаратом безвоздушного распыления, мешалкой с диспергатором допускаются лица, знающие устройство и принцип работы аппаратов, правила эксплуатации и ухода за ними, требования безопасности при работе с приборами и системами, находящимися под давлением.</w:t>
      </w:r>
    </w:p>
    <w:p>
      <w:pPr>
        <w:spacing w:line="240" w:lineRule="auto"/>
        <w:rPr>
          <w:rFonts w:hAnsi="Times New Roman" w:cs="Times New Roman"/>
          <w:color w:val="000000"/>
          <w:sz w:val="24"/>
          <w:szCs w:val="24"/>
        </w:rPr>
      </w:pPr>
      <w:r>
        <w:rPr>
          <w:rFonts w:hAnsi="Times New Roman" w:cs="Times New Roman"/>
          <w:color w:val="000000"/>
          <w:sz w:val="24"/>
          <w:szCs w:val="24"/>
        </w:rPr>
        <w:t>4.1.4. Перед началом работ необходимо привести в порядок рабочую одежду, подготовить исправные индивидуальные средства защиты, оборудование, инструмент, определить их исправность и годность к использованию.</w:t>
      </w:r>
    </w:p>
    <w:p>
      <w:pPr>
        <w:spacing w:line="240" w:lineRule="auto"/>
        <w:rPr>
          <w:rFonts w:hAnsi="Times New Roman" w:cs="Times New Roman"/>
          <w:color w:val="000000"/>
          <w:sz w:val="24"/>
          <w:szCs w:val="24"/>
        </w:rPr>
      </w:pPr>
      <w:r>
        <w:rPr>
          <w:rFonts w:hAnsi="Times New Roman" w:cs="Times New Roman"/>
          <w:color w:val="000000"/>
          <w:sz w:val="24"/>
          <w:szCs w:val="24"/>
        </w:rPr>
        <w:t>4.1.5. Место проведения работ должно быть хорошо освещено и содержаться в чистоте и порядке. Проходы должны быть свободными, пол, настил – чистыми и сухими. Если пол или настил скользкие (облиты краской), необходимо посыпать эти места песком.</w:t>
      </w:r>
    </w:p>
    <w:p>
      <w:pPr>
        <w:spacing w:line="240" w:lineRule="auto"/>
        <w:rPr>
          <w:rFonts w:hAnsi="Times New Roman" w:cs="Times New Roman"/>
          <w:color w:val="000000"/>
          <w:sz w:val="24"/>
          <w:szCs w:val="24"/>
        </w:rPr>
      </w:pPr>
      <w:r>
        <w:rPr>
          <w:rFonts w:hAnsi="Times New Roman" w:cs="Times New Roman"/>
          <w:color w:val="000000"/>
          <w:sz w:val="24"/>
          <w:szCs w:val="24"/>
        </w:rPr>
        <w:t>4.1.6. Производить работы внутри емкостей или в опасных помещениях следует после их разгерметизации (снятия крышек люков, горловин), предварительного их вентилирования, определения состава воздушной среды (в том числе на достаточность кислорода в воздухе помещений) и доведения параметров воздушной среды до допустимых значений.</w:t>
      </w:r>
    </w:p>
    <w:p>
      <w:pPr>
        <w:spacing w:line="240" w:lineRule="auto"/>
        <w:rPr>
          <w:rFonts w:hAnsi="Times New Roman" w:cs="Times New Roman"/>
          <w:color w:val="000000"/>
          <w:sz w:val="24"/>
          <w:szCs w:val="24"/>
        </w:rPr>
      </w:pPr>
      <w:r>
        <w:rPr>
          <w:rFonts w:hAnsi="Times New Roman" w:cs="Times New Roman"/>
          <w:color w:val="000000"/>
          <w:sz w:val="24"/>
          <w:szCs w:val="24"/>
        </w:rPr>
        <w:t>4.1.7. Все очистные и окрасочные работы, выполняемые с применением материалов, выделяющих токсичные и опасные вещества, в местах, где возможно скопление этих веществ, должны проводиться только при наличии непрерывно действующей системы вентиляции, обеспечивающей в помещении концентрацию вредных веществ не выше ПДК и наличие кислорода не менее 20 процентов.</w:t>
      </w:r>
    </w:p>
    <w:p>
      <w:pPr>
        <w:spacing w:line="240" w:lineRule="auto"/>
        <w:rPr>
          <w:rFonts w:hAnsi="Times New Roman" w:cs="Times New Roman"/>
          <w:color w:val="000000"/>
          <w:sz w:val="24"/>
          <w:szCs w:val="24"/>
        </w:rPr>
      </w:pPr>
      <w:r>
        <w:rPr>
          <w:rFonts w:hAnsi="Times New Roman" w:cs="Times New Roman"/>
          <w:color w:val="000000"/>
          <w:sz w:val="24"/>
          <w:szCs w:val="24"/>
        </w:rPr>
        <w:t>4.1.8. В случаях, когда технически невозможно обеспечить воздухообмен, рассчитанный на поддержание ПДК, все работающие должны применять средства индивидуальной защиты органов дыхания.</w:t>
      </w:r>
    </w:p>
    <w:p>
      <w:pPr>
        <w:spacing w:line="240" w:lineRule="auto"/>
        <w:rPr>
          <w:rFonts w:hAnsi="Times New Roman" w:cs="Times New Roman"/>
          <w:color w:val="000000"/>
          <w:sz w:val="24"/>
          <w:szCs w:val="24"/>
        </w:rPr>
      </w:pPr>
      <w:r>
        <w:rPr>
          <w:rFonts w:hAnsi="Times New Roman" w:cs="Times New Roman"/>
          <w:color w:val="000000"/>
          <w:sz w:val="24"/>
          <w:szCs w:val="24"/>
        </w:rPr>
        <w:t>4.1.9. Приступать к работе на лесах, подмостях, настилах и площадках можно только с разрешения непосредственного руководителя после проверки их прочности и наличия ограждения.</w:t>
      </w:r>
    </w:p>
    <w:p>
      <w:pPr>
        <w:spacing w:line="240" w:lineRule="auto"/>
        <w:rPr>
          <w:rFonts w:hAnsi="Times New Roman" w:cs="Times New Roman"/>
          <w:color w:val="000000"/>
          <w:sz w:val="24"/>
          <w:szCs w:val="24"/>
        </w:rPr>
      </w:pPr>
      <w:r>
        <w:rPr>
          <w:rFonts w:hAnsi="Times New Roman" w:cs="Times New Roman"/>
          <w:color w:val="000000"/>
          <w:sz w:val="24"/>
          <w:szCs w:val="24"/>
        </w:rPr>
        <w:t>4.1.10. Все виды действующего оборудования, шланги, работающие под давлением, средства механизации должны иметь паспорта с указанием допустимых эксплуатационных параметров и инструкции по эксплуатации.</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 грузов, целостности упаковки).</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4.4.2. Все обнаруженные неисправности должны быть устранены до начала выполнения работы.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 пока не будут устранены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4.4.3. Инструмент и приспособления должны быть исправны и отвечать следующим требованиям:</w:t>
      </w:r>
    </w:p>
    <w:p>
      <w:pPr>
        <w:spacing w:line="240" w:lineRule="auto"/>
        <w:rPr>
          <w:rFonts w:hAnsi="Times New Roman" w:cs="Times New Roman"/>
          <w:color w:val="000000"/>
          <w:sz w:val="24"/>
          <w:szCs w:val="24"/>
        </w:rPr>
      </w:pPr>
      <w:r>
        <w:rPr>
          <w:rFonts w:hAnsi="Times New Roman" w:cs="Times New Roman"/>
          <w:color w:val="000000"/>
          <w:sz w:val="24"/>
          <w:szCs w:val="24"/>
        </w:rPr>
        <w:t>Воздушные шланги пневматического инструмента должны быть без повреждений, надежно закреплены на штуцере, соединены между собой при помощи заершенных ниппелей и закреплены хомутиками;</w:t>
      </w:r>
    </w:p>
    <w:p>
      <w:pPr>
        <w:spacing w:line="240" w:lineRule="auto"/>
        <w:rPr>
          <w:rFonts w:hAnsi="Times New Roman" w:cs="Times New Roman"/>
          <w:color w:val="000000"/>
          <w:sz w:val="24"/>
          <w:szCs w:val="24"/>
        </w:rPr>
      </w:pPr>
      <w:r>
        <w:rPr>
          <w:rFonts w:hAnsi="Times New Roman" w:cs="Times New Roman"/>
          <w:color w:val="000000"/>
          <w:sz w:val="24"/>
          <w:szCs w:val="24"/>
        </w:rPr>
        <w:t>Зачистные электрические и пневматические машинки должны иметь предохранительные кожухи;</w:t>
      </w:r>
    </w:p>
    <w:p>
      <w:pPr>
        <w:spacing w:line="240" w:lineRule="auto"/>
        <w:rPr>
          <w:rFonts w:hAnsi="Times New Roman" w:cs="Times New Roman"/>
          <w:color w:val="000000"/>
          <w:sz w:val="24"/>
          <w:szCs w:val="24"/>
        </w:rPr>
      </w:pPr>
      <w:r>
        <w:rPr>
          <w:rFonts w:hAnsi="Times New Roman" w:cs="Times New Roman"/>
          <w:color w:val="000000"/>
          <w:sz w:val="24"/>
          <w:szCs w:val="24"/>
        </w:rPr>
        <w:t>Переносные светильники должны быть заводского взрывозащитного исполнения напряжением не более 12 В.</w:t>
      </w:r>
    </w:p>
    <w:p>
      <w:pPr>
        <w:spacing w:line="240" w:lineRule="auto"/>
        <w:rPr>
          <w:rFonts w:hAnsi="Times New Roman" w:cs="Times New Roman"/>
          <w:color w:val="000000"/>
          <w:sz w:val="24"/>
          <w:szCs w:val="24"/>
        </w:rPr>
      </w:pPr>
      <w:r>
        <w:rPr>
          <w:rFonts w:hAnsi="Times New Roman" w:cs="Times New Roman"/>
          <w:color w:val="000000"/>
          <w:sz w:val="24"/>
          <w:szCs w:val="24"/>
        </w:rPr>
        <w:t>4.4.4. При подготовке поверхностей под окраску необходимо соблюдать следующие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Работать только исправным ручным или механизированным инструментом;</w:t>
      </w:r>
    </w:p>
    <w:p>
      <w:pPr>
        <w:spacing w:line="240" w:lineRule="auto"/>
        <w:rPr>
          <w:rFonts w:hAnsi="Times New Roman" w:cs="Times New Roman"/>
          <w:color w:val="000000"/>
          <w:sz w:val="24"/>
          <w:szCs w:val="24"/>
        </w:rPr>
      </w:pPr>
      <w:r>
        <w:rPr>
          <w:rFonts w:hAnsi="Times New Roman" w:cs="Times New Roman"/>
          <w:color w:val="000000"/>
          <w:sz w:val="24"/>
          <w:szCs w:val="24"/>
        </w:rPr>
        <w:t>Удаление разогретой или растворенной химическим способом старой окрасочной пленки производить шпателем (скребком) с длинной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При очистке поверхностей от ржавчины, окалины, старой краски, при шлифовке очищаемой поверхности пользоваться средствами индивидуальной защиты рук, органов зрения и дыхания;</w:t>
      </w:r>
    </w:p>
    <w:p>
      <w:pPr>
        <w:spacing w:line="240" w:lineRule="auto"/>
        <w:rPr>
          <w:rFonts w:hAnsi="Times New Roman" w:cs="Times New Roman"/>
          <w:color w:val="000000"/>
          <w:sz w:val="24"/>
          <w:szCs w:val="24"/>
        </w:rPr>
      </w:pPr>
      <w:r>
        <w:rPr>
          <w:rFonts w:hAnsi="Times New Roman" w:cs="Times New Roman"/>
          <w:color w:val="000000"/>
          <w:sz w:val="24"/>
          <w:szCs w:val="24"/>
        </w:rPr>
        <w:t>Производить выжигание старой масляной краски паяльными лампами внутри помещения при непрерывном сквозном проветривании (вентилировании) или на открытом воздухе.</w:t>
      </w:r>
    </w:p>
    <w:p>
      <w:pPr>
        <w:spacing w:line="240" w:lineRule="auto"/>
        <w:rPr>
          <w:rFonts w:hAnsi="Times New Roman" w:cs="Times New Roman"/>
          <w:color w:val="000000"/>
          <w:sz w:val="24"/>
          <w:szCs w:val="24"/>
        </w:rPr>
      </w:pPr>
      <w:r>
        <w:rPr>
          <w:rFonts w:hAnsi="Times New Roman" w:cs="Times New Roman"/>
          <w:color w:val="000000"/>
          <w:sz w:val="24"/>
          <w:szCs w:val="24"/>
        </w:rPr>
        <w:t>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Тара с лакокрасочными материалами должна иметь бирки (ярлыки) с точным наименованием лакокрасочного материала.</w:t>
      </w:r>
    </w:p>
    <w:p>
      <w:pPr>
        <w:spacing w:line="240" w:lineRule="auto"/>
        <w:rPr>
          <w:rFonts w:hAnsi="Times New Roman" w:cs="Times New Roman"/>
          <w:color w:val="000000"/>
          <w:sz w:val="24"/>
          <w:szCs w:val="24"/>
        </w:rPr>
      </w:pPr>
      <w:r>
        <w:rPr>
          <w:rFonts w:hAnsi="Times New Roman" w:cs="Times New Roman"/>
          <w:color w:val="000000"/>
          <w:sz w:val="24"/>
          <w:szCs w:val="24"/>
        </w:rPr>
        <w:t>5.1.2. При работе с пульверизаторами воздушные шланги должны быть соединены. Разъединять шланги разрешается после прекращения подачи воздуха.</w:t>
      </w:r>
    </w:p>
    <w:p>
      <w:pPr>
        <w:spacing w:line="240" w:lineRule="auto"/>
        <w:rPr>
          <w:rFonts w:hAnsi="Times New Roman" w:cs="Times New Roman"/>
          <w:color w:val="000000"/>
          <w:sz w:val="24"/>
          <w:szCs w:val="24"/>
        </w:rPr>
      </w:pPr>
      <w:r>
        <w:rPr>
          <w:rFonts w:hAnsi="Times New Roman" w:cs="Times New Roman"/>
          <w:color w:val="000000"/>
          <w:sz w:val="24"/>
          <w:szCs w:val="24"/>
        </w:rPr>
        <w:t>5.1.3. Во избежание туманообразования и в целях уменьшения загрязнения воздуха рабочей зоны аэрозолем, парами красок и лаков при пульверизационной окраске краскораспылитель необходимо держать перпендикулярно к окрашиваемой поверхности на расстоянии не более 350 мм от нее.</w:t>
      </w:r>
    </w:p>
    <w:p>
      <w:pPr>
        <w:spacing w:line="240" w:lineRule="auto"/>
        <w:rPr>
          <w:rFonts w:hAnsi="Times New Roman" w:cs="Times New Roman"/>
          <w:color w:val="000000"/>
          <w:sz w:val="24"/>
          <w:szCs w:val="24"/>
        </w:rPr>
      </w:pPr>
      <w:r>
        <w:rPr>
          <w:rFonts w:hAnsi="Times New Roman" w:cs="Times New Roman"/>
          <w:color w:val="000000"/>
          <w:sz w:val="24"/>
          <w:szCs w:val="24"/>
        </w:rPr>
        <w:t>5.1.4. Окраска в электростатическом поле должна осуществляться в окрасочной камере, оборудованной приточно-вытяжной вентиляцией.</w:t>
      </w:r>
    </w:p>
    <w:p>
      <w:pPr>
        <w:spacing w:line="240" w:lineRule="auto"/>
        <w:rPr>
          <w:rFonts w:hAnsi="Times New Roman" w:cs="Times New Roman"/>
          <w:color w:val="000000"/>
          <w:sz w:val="24"/>
          <w:szCs w:val="24"/>
        </w:rPr>
      </w:pPr>
      <w:r>
        <w:rPr>
          <w:rFonts w:hAnsi="Times New Roman" w:cs="Times New Roman"/>
          <w:color w:val="000000"/>
          <w:sz w:val="24"/>
          <w:szCs w:val="24"/>
        </w:rPr>
        <w:t>5.1.5. Электроокрасочная камера должна быть ограждена. Дверцы камеры должны быть сблокированы с пуском электрооборудования: при открывании дверей камеры напряжение должно автоматически сниматься.</w:t>
      </w:r>
    </w:p>
    <w:p>
      <w:pPr>
        <w:spacing w:line="240" w:lineRule="auto"/>
        <w:rPr>
          <w:rFonts w:hAnsi="Times New Roman" w:cs="Times New Roman"/>
          <w:color w:val="000000"/>
          <w:sz w:val="24"/>
          <w:szCs w:val="24"/>
        </w:rPr>
      </w:pPr>
      <w:r>
        <w:rPr>
          <w:rFonts w:hAnsi="Times New Roman" w:cs="Times New Roman"/>
          <w:color w:val="000000"/>
          <w:sz w:val="24"/>
          <w:szCs w:val="24"/>
        </w:rPr>
        <w:t>Для аварийного отключения электроокрасочной камеры вблизи нее следует установить аварийную кнопку "СТОП".</w:t>
      </w:r>
    </w:p>
    <w:p>
      <w:pPr>
        <w:spacing w:line="240" w:lineRule="auto"/>
        <w:rPr>
          <w:rFonts w:hAnsi="Times New Roman" w:cs="Times New Roman"/>
          <w:color w:val="000000"/>
          <w:sz w:val="24"/>
          <w:szCs w:val="24"/>
        </w:rPr>
      </w:pPr>
      <w:r>
        <w:rPr>
          <w:rFonts w:hAnsi="Times New Roman" w:cs="Times New Roman"/>
          <w:color w:val="000000"/>
          <w:sz w:val="24"/>
          <w:szCs w:val="24"/>
        </w:rPr>
        <w:t>Каждая электроокрасочная камера должна быть оборудована автоматической установкой пожаротушения (углекислотной, аэрозольной).</w:t>
      </w:r>
    </w:p>
    <w:p>
      <w:pPr>
        <w:spacing w:line="240" w:lineRule="auto"/>
        <w:rPr>
          <w:rFonts w:hAnsi="Times New Roman" w:cs="Times New Roman"/>
          <w:color w:val="000000"/>
          <w:sz w:val="24"/>
          <w:szCs w:val="24"/>
        </w:rPr>
      </w:pPr>
      <w:r>
        <w:rPr>
          <w:rFonts w:hAnsi="Times New Roman" w:cs="Times New Roman"/>
          <w:color w:val="000000"/>
          <w:sz w:val="24"/>
          <w:szCs w:val="24"/>
        </w:rPr>
        <w:t>5.1.6. Перед сушкой в камере газобаллонного транспортного средства следует полностью выпустить или слить газ из баллонов и продуть их инертным газом до полного устранения остатков газа.</w:t>
      </w:r>
    </w:p>
    <w:p>
      <w:pPr>
        <w:spacing w:line="240" w:lineRule="auto"/>
        <w:rPr>
          <w:rFonts w:hAnsi="Times New Roman" w:cs="Times New Roman"/>
          <w:color w:val="000000"/>
          <w:sz w:val="24"/>
          <w:szCs w:val="24"/>
        </w:rPr>
      </w:pPr>
      <w:r>
        <w:rPr>
          <w:rFonts w:hAnsi="Times New Roman" w:cs="Times New Roman"/>
          <w:color w:val="000000"/>
          <w:sz w:val="24"/>
          <w:szCs w:val="24"/>
        </w:rPr>
        <w:t>5.1.7. Окрасочные камеры следует ежедневно очищать от осевшей краски после тщательного проветривания, а сепараторы - не реже чем через 160 часов работы.</w:t>
      </w:r>
    </w:p>
    <w:p>
      <w:pPr>
        <w:spacing w:line="240" w:lineRule="auto"/>
        <w:rPr>
          <w:rFonts w:hAnsi="Times New Roman" w:cs="Times New Roman"/>
          <w:color w:val="000000"/>
          <w:sz w:val="24"/>
          <w:szCs w:val="24"/>
        </w:rPr>
      </w:pPr>
      <w:r>
        <w:rPr>
          <w:rFonts w:hAnsi="Times New Roman" w:cs="Times New Roman"/>
          <w:color w:val="000000"/>
          <w:sz w:val="24"/>
          <w:szCs w:val="24"/>
        </w:rPr>
        <w:t>5.1.8. При окраске кузовов транспортных средств, крупных емкостей и высоко расположенного оборудования необходимо пользоваться подмостями с перилами и лестницами-стремянками.</w:t>
      </w:r>
    </w:p>
    <w:p>
      <w:pPr>
        <w:spacing w:line="240" w:lineRule="auto"/>
        <w:rPr>
          <w:rFonts w:hAnsi="Times New Roman" w:cs="Times New Roman"/>
          <w:color w:val="000000"/>
          <w:sz w:val="24"/>
          <w:szCs w:val="24"/>
        </w:rPr>
      </w:pPr>
      <w:r>
        <w:rPr>
          <w:rFonts w:hAnsi="Times New Roman" w:cs="Times New Roman"/>
          <w:color w:val="000000"/>
          <w:sz w:val="24"/>
          <w:szCs w:val="24"/>
        </w:rPr>
        <w:t>5.1.9. Окрасочные работы в зонах технического обслуживания и ремонта необходимо проводить при работающей приточно-вытяжной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5.1.10. Окраску внутри кузова транспортного средства (автобуса, фургона) необходимо производить с применением СИЗ органов дыхания (респираторов) при открытых дверях, окнах, люках.</w:t>
      </w:r>
    </w:p>
    <w:p>
      <w:pPr>
        <w:spacing w:line="240" w:lineRule="auto"/>
        <w:rPr>
          <w:rFonts w:hAnsi="Times New Roman" w:cs="Times New Roman"/>
          <w:color w:val="000000"/>
          <w:sz w:val="24"/>
          <w:szCs w:val="24"/>
        </w:rPr>
      </w:pPr>
      <w:r>
        <w:rPr>
          <w:rFonts w:hAnsi="Times New Roman" w:cs="Times New Roman"/>
          <w:color w:val="000000"/>
          <w:sz w:val="24"/>
          <w:szCs w:val="24"/>
        </w:rPr>
        <w:t>5.1.11. Лакокрасочные материалы, в состав которых входят дихлорэтан и метанол, разрешается применять только при окраске кистью.</w:t>
      </w:r>
    </w:p>
    <w:p>
      <w:pPr>
        <w:spacing w:line="240" w:lineRule="auto"/>
        <w:rPr>
          <w:rFonts w:hAnsi="Times New Roman" w:cs="Times New Roman"/>
          <w:color w:val="000000"/>
          <w:sz w:val="24"/>
          <w:szCs w:val="24"/>
        </w:rPr>
      </w:pPr>
      <w:r>
        <w:rPr>
          <w:rFonts w:hAnsi="Times New Roman" w:cs="Times New Roman"/>
          <w:color w:val="000000"/>
          <w:sz w:val="24"/>
          <w:szCs w:val="24"/>
        </w:rPr>
        <w:t>5.1.12. Переливание лакокрасочных материалов из одной тары в другую должно производиться на металлических поддонах с бортами не ниже 50 мм.</w:t>
      </w:r>
    </w:p>
    <w:p>
      <w:pPr>
        <w:spacing w:line="240" w:lineRule="auto"/>
        <w:rPr>
          <w:rFonts w:hAnsi="Times New Roman" w:cs="Times New Roman"/>
          <w:color w:val="000000"/>
          <w:sz w:val="24"/>
          <w:szCs w:val="24"/>
        </w:rPr>
      </w:pPr>
      <w:r>
        <w:rPr>
          <w:rFonts w:hAnsi="Times New Roman" w:cs="Times New Roman"/>
          <w:color w:val="000000"/>
          <w:sz w:val="24"/>
          <w:szCs w:val="24"/>
        </w:rPr>
        <w:t>5.1.13. Пролитые на пол краски и растворители необходимо немедленно убирать с применением песка, опилок или органических сорбентов и удалять из окрасочного помещения.</w:t>
      </w:r>
    </w:p>
    <w:p>
      <w:pPr>
        <w:spacing w:line="240" w:lineRule="auto"/>
        <w:rPr>
          <w:rFonts w:hAnsi="Times New Roman" w:cs="Times New Roman"/>
          <w:color w:val="000000"/>
          <w:sz w:val="24"/>
          <w:szCs w:val="24"/>
        </w:rPr>
      </w:pPr>
      <w:r>
        <w:rPr>
          <w:rFonts w:hAnsi="Times New Roman" w:cs="Times New Roman"/>
          <w:color w:val="000000"/>
          <w:sz w:val="24"/>
          <w:szCs w:val="24"/>
        </w:rPr>
        <w:t>5.1.14. На окрасочных участках и в краскоприготовительных отделениях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1) производить работы при выключенной или неисправной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2) производить работы с лакокрасочными материалами и растворителями без применения соответствующих СИЗ;</w:t>
      </w:r>
    </w:p>
    <w:p>
      <w:pPr>
        <w:spacing w:line="240" w:lineRule="auto"/>
        <w:rPr>
          <w:rFonts w:hAnsi="Times New Roman" w:cs="Times New Roman"/>
          <w:color w:val="000000"/>
          <w:sz w:val="24"/>
          <w:szCs w:val="24"/>
        </w:rPr>
      </w:pPr>
      <w:r>
        <w:rPr>
          <w:rFonts w:hAnsi="Times New Roman" w:cs="Times New Roman"/>
          <w:color w:val="000000"/>
          <w:sz w:val="24"/>
          <w:szCs w:val="24"/>
        </w:rPr>
        <w:t>3) использовать краски и растворители, не имеющие паспорт безопасности химической продукции;</w:t>
      </w:r>
    </w:p>
    <w:p>
      <w:pPr>
        <w:spacing w:line="240" w:lineRule="auto"/>
        <w:rPr>
          <w:rFonts w:hAnsi="Times New Roman" w:cs="Times New Roman"/>
          <w:color w:val="000000"/>
          <w:sz w:val="24"/>
          <w:szCs w:val="24"/>
        </w:rPr>
      </w:pPr>
      <w:r>
        <w:rPr>
          <w:rFonts w:hAnsi="Times New Roman" w:cs="Times New Roman"/>
          <w:color w:val="000000"/>
          <w:sz w:val="24"/>
          <w:szCs w:val="24"/>
        </w:rPr>
        <w:t>4) применять для пульверизационной окраски эмали, краски, грунтовые и другие материалы, содержащие свинцовые соединения;</w:t>
      </w:r>
    </w:p>
    <w:p>
      <w:pPr>
        <w:spacing w:line="240" w:lineRule="auto"/>
        <w:rPr>
          <w:rFonts w:hAnsi="Times New Roman" w:cs="Times New Roman"/>
          <w:color w:val="000000"/>
          <w:sz w:val="24"/>
          <w:szCs w:val="24"/>
        </w:rPr>
      </w:pPr>
      <w:r>
        <w:rPr>
          <w:rFonts w:hAnsi="Times New Roman" w:cs="Times New Roman"/>
          <w:color w:val="000000"/>
          <w:sz w:val="24"/>
          <w:szCs w:val="24"/>
        </w:rPr>
        <w:t>5) хранить и применять легковоспламеняющиеся и горючие жидкости в открытой таре;</w:t>
      </w:r>
    </w:p>
    <w:p>
      <w:pPr>
        <w:spacing w:line="240" w:lineRule="auto"/>
        <w:rPr>
          <w:rFonts w:hAnsi="Times New Roman" w:cs="Times New Roman"/>
          <w:color w:val="000000"/>
          <w:sz w:val="24"/>
          <w:szCs w:val="24"/>
        </w:rPr>
      </w:pPr>
      <w:r>
        <w:rPr>
          <w:rFonts w:hAnsi="Times New Roman" w:cs="Times New Roman"/>
          <w:color w:val="000000"/>
          <w:sz w:val="24"/>
          <w:szCs w:val="24"/>
        </w:rPr>
        <w:t>6) хранить пустую тару из-под красок и растворителей;</w:t>
      </w:r>
    </w:p>
    <w:p>
      <w:pPr>
        <w:spacing w:line="240" w:lineRule="auto"/>
        <w:rPr>
          <w:rFonts w:hAnsi="Times New Roman" w:cs="Times New Roman"/>
          <w:color w:val="000000"/>
          <w:sz w:val="24"/>
          <w:szCs w:val="24"/>
        </w:rPr>
      </w:pPr>
      <w:r>
        <w:rPr>
          <w:rFonts w:hAnsi="Times New Roman" w:cs="Times New Roman"/>
          <w:color w:val="000000"/>
          <w:sz w:val="24"/>
          <w:szCs w:val="24"/>
        </w:rPr>
        <w:t>7) пользоваться открытым огнем;</w:t>
      </w:r>
    </w:p>
    <w:p>
      <w:pPr>
        <w:spacing w:line="240" w:lineRule="auto"/>
        <w:rPr>
          <w:rFonts w:hAnsi="Times New Roman" w:cs="Times New Roman"/>
          <w:color w:val="000000"/>
          <w:sz w:val="24"/>
          <w:szCs w:val="24"/>
        </w:rPr>
      </w:pPr>
      <w:r>
        <w:rPr>
          <w:rFonts w:hAnsi="Times New Roman" w:cs="Times New Roman"/>
          <w:color w:val="000000"/>
          <w:sz w:val="24"/>
          <w:szCs w:val="24"/>
        </w:rPr>
        <w:t>8) пользоваться для очистки окрасочных камер, рабочих мест и тары инструментом, вызывающим искрообразование;</w:t>
      </w:r>
    </w:p>
    <w:p>
      <w:pPr>
        <w:spacing w:line="240" w:lineRule="auto"/>
        <w:rPr>
          <w:rFonts w:hAnsi="Times New Roman" w:cs="Times New Roman"/>
          <w:color w:val="000000"/>
          <w:sz w:val="24"/>
          <w:szCs w:val="24"/>
        </w:rPr>
      </w:pPr>
      <w:r>
        <w:rPr>
          <w:rFonts w:hAnsi="Times New Roman" w:cs="Times New Roman"/>
          <w:color w:val="000000"/>
          <w:sz w:val="24"/>
          <w:szCs w:val="24"/>
        </w:rPr>
        <w:t>9) оставлять после окончания работы (смены) использованный обтирочный материал.</w:t>
      </w:r>
    </w:p>
    <w:p>
      <w:pPr>
        <w:spacing w:line="240" w:lineRule="auto"/>
        <w:rPr>
          <w:rFonts w:hAnsi="Times New Roman" w:cs="Times New Roman"/>
          <w:color w:val="000000"/>
          <w:sz w:val="24"/>
          <w:szCs w:val="24"/>
        </w:rPr>
      </w:pPr>
      <w:r>
        <w:rPr>
          <w:rFonts w:hAnsi="Times New Roman" w:cs="Times New Roman"/>
          <w:color w:val="000000"/>
          <w:sz w:val="24"/>
          <w:szCs w:val="24"/>
        </w:rPr>
        <w:t>5.1.15. Работы по нанесению защитных консервационных покрытий и по восстановлению разрушенных лакокрасочных и мастичных покрытий должны выполняться в отдельных помещениях, оборудованных приточно-вытяжной вентиляцией.</w:t>
      </w:r>
    </w:p>
    <w:p>
      <w:pPr>
        <w:spacing w:line="240" w:lineRule="auto"/>
        <w:rPr>
          <w:rFonts w:hAnsi="Times New Roman" w:cs="Times New Roman"/>
          <w:color w:val="000000"/>
          <w:sz w:val="24"/>
          <w:szCs w:val="24"/>
        </w:rPr>
      </w:pPr>
      <w:r>
        <w:rPr>
          <w:rFonts w:hAnsi="Times New Roman" w:cs="Times New Roman"/>
          <w:color w:val="000000"/>
          <w:sz w:val="24"/>
          <w:szCs w:val="24"/>
        </w:rPr>
        <w:t>5.1.16. При выполнении работ по противокоррозионной защите транспортных средств необходимо руководствоваться требованиями безопасности для окрасочных работ.</w:t>
      </w:r>
    </w:p>
    <w:p>
      <w:pPr>
        <w:spacing w:line="240" w:lineRule="auto"/>
        <w:rPr>
          <w:rFonts w:hAnsi="Times New Roman" w:cs="Times New Roman"/>
          <w:color w:val="000000"/>
          <w:sz w:val="24"/>
          <w:szCs w:val="24"/>
        </w:rPr>
      </w:pPr>
      <w:r>
        <w:rPr>
          <w:rFonts w:hAnsi="Times New Roman" w:cs="Times New Roman"/>
          <w:color w:val="000000"/>
          <w:sz w:val="24"/>
          <w:szCs w:val="24"/>
        </w:rPr>
        <w:t>5.1.17. При работе с грунтовками-преобразователями необходимо соблюдать осторожность: при попадании грунтовки-преобразователя на кожу ее необходимо немедленно смыть обильным количеством воды.</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после полной остановки электроинструмента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окрасочных работ автомобилей и тракторов возможно возникновение следующих аварийных ситуаций:</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опрокидывания крана, по причине перегруза;</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повреждение стрелы крана, вследствие неправильного расчёта нагрузки;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обнаружении неисправности средств индивидуальной защиты (разрыв маски и др.) работник должен немедленно покинуть опасную зону, сообщить об этом непосредственному руководителю и заменить средства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6.3.2. Респираторы (противогазы) подлежат замене при их загрязнении и затруднении дыхания работающего, а также по истечении сроков годности фильтрующих или поглощающих патронов.</w:t>
      </w:r>
    </w:p>
    <w:p>
      <w:pPr>
        <w:spacing w:line="240" w:lineRule="auto"/>
        <w:rPr>
          <w:rFonts w:hAnsi="Times New Roman" w:cs="Times New Roman"/>
          <w:color w:val="000000"/>
          <w:sz w:val="24"/>
          <w:szCs w:val="24"/>
        </w:rPr>
      </w:pPr>
      <w:r>
        <w:rPr>
          <w:rFonts w:hAnsi="Times New Roman" w:cs="Times New Roman"/>
          <w:color w:val="000000"/>
          <w:sz w:val="24"/>
          <w:szCs w:val="24"/>
        </w:rPr>
        <w:t>6.3.3. Во всех случаях обнаружения пожара или его признаков (дым, запах гари), повреждений технических средств или другой опасности работник должен немедленно доложить руководителю работ и покинуть опасную зону, при необходимости вызвать пожарную бригаду по телефону 101, 112.</w:t>
      </w:r>
    </w:p>
    <w:p>
      <w:pPr>
        <w:spacing w:line="240" w:lineRule="auto"/>
        <w:rPr>
          <w:rFonts w:hAnsi="Times New Roman" w:cs="Times New Roman"/>
          <w:color w:val="000000"/>
          <w:sz w:val="24"/>
          <w:szCs w:val="24"/>
        </w:rPr>
      </w:pPr>
      <w:r>
        <w:rPr>
          <w:rFonts w:hAnsi="Times New Roman" w:cs="Times New Roman"/>
          <w:color w:val="000000"/>
          <w:sz w:val="24"/>
          <w:szCs w:val="24"/>
        </w:rPr>
        <w:t>4.3.4. В случае воспламенения горючих веществ необходимо использовать огнетушитель, песок, землю или накрыть огонь брезентом или войлоком.</w:t>
      </w:r>
    </w:p>
    <w:p>
      <w:pPr>
        <w:spacing w:line="240" w:lineRule="auto"/>
        <w:rPr>
          <w:rFonts w:hAnsi="Times New Roman" w:cs="Times New Roman"/>
          <w:color w:val="000000"/>
          <w:sz w:val="24"/>
          <w:szCs w:val="24"/>
        </w:rPr>
      </w:pPr>
      <w:r>
        <w:rPr>
          <w:rFonts w:hAnsi="Times New Roman" w:cs="Times New Roman"/>
          <w:color w:val="000000"/>
          <w:sz w:val="24"/>
          <w:szCs w:val="24"/>
        </w:rPr>
        <w:t>6.3.5. Заливать горящее топливо и неотключенное электрооборудование водой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6.3.6. При обнаружении малейших признаков отравления или раздражения кожи, слизистых оболочек глаз, верхних дыхательных путей или получении иных травм необходимо прекратить работу, сообщить об этом непосредственному руководителю, оказать пострадавшему первую помощь, вызвать медицинскую помощь, а при отсутствии возможности обеспечить быстрый приезд – доставить его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6.4.3.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6.4.4.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6.4.5.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Краскораспылители, устройства и прочие механизированные инструменты после использования необходимо промыть в растворителе и убрать в предназначенное для их хранения место.</w:t>
      </w:r>
    </w:p>
    <w:p>
      <w:pPr>
        <w:spacing w:line="240" w:lineRule="auto"/>
        <w:rPr>
          <w:rFonts w:hAnsi="Times New Roman" w:cs="Times New Roman"/>
          <w:color w:val="000000"/>
          <w:sz w:val="24"/>
          <w:szCs w:val="24"/>
        </w:rPr>
      </w:pPr>
      <w:r>
        <w:rPr>
          <w:rFonts w:hAnsi="Times New Roman" w:cs="Times New Roman"/>
          <w:color w:val="000000"/>
          <w:sz w:val="24"/>
          <w:szCs w:val="24"/>
        </w:rPr>
        <w:t>7.2.2. Остатки красок, лаков, растворителей должны быть слиты в закрывающуюся тару.</w:t>
      </w:r>
    </w:p>
    <w:p>
      <w:pPr>
        <w:spacing w:line="240" w:lineRule="auto"/>
        <w:rPr>
          <w:rFonts w:hAnsi="Times New Roman" w:cs="Times New Roman"/>
          <w:color w:val="000000"/>
          <w:sz w:val="24"/>
          <w:szCs w:val="24"/>
        </w:rPr>
      </w:pPr>
      <w:r>
        <w:rPr>
          <w:rFonts w:hAnsi="Times New Roman" w:cs="Times New Roman"/>
          <w:color w:val="000000"/>
          <w:sz w:val="24"/>
          <w:szCs w:val="24"/>
        </w:rPr>
        <w:t>7.2.3. После окончания работ по окрашиванию вентиляция помещений должна продолжаться до практического высыхания последнего слоя.</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 окончании работы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 убрать краску, ведра, тару, кисти, другой инструмент и средства индивидуальной защиты в отведенные для их хранения места;</w:t>
      </w:r>
    </w:p>
    <w:p>
      <w:pPr>
        <w:spacing w:line="240" w:lineRule="auto"/>
        <w:rPr>
          <w:rFonts w:hAnsi="Times New Roman" w:cs="Times New Roman"/>
          <w:color w:val="000000"/>
          <w:sz w:val="24"/>
          <w:szCs w:val="24"/>
        </w:rPr>
      </w:pPr>
      <w:r>
        <w:rPr>
          <w:rFonts w:hAnsi="Times New Roman" w:cs="Times New Roman"/>
          <w:color w:val="000000"/>
          <w:sz w:val="24"/>
          <w:szCs w:val="24"/>
        </w:rPr>
        <w:t>– произвести уборку рабочего места, закрыть все люки, проемы, где можно – снять временные ограждения и знаки безопасности, убрать провода переносного освещения;</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692d0bdd6fad4c4c"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