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сеткосварочной машине с интегрированной роторной правильной установкой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работника сеткосварочной машины с интегрированной роторной правильной установкой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выполнении электросварочных и газосварочных работ, утвержденные </w:t>
      </w:r>
      <w:r>
        <w:rPr>
          <w:rFonts w:hAnsi="Times New Roman" w:cs="Times New Roman"/>
          <w:color w:val="000000"/>
          <w:sz w:val="24"/>
          <w:szCs w:val="24"/>
        </w:rPr>
        <w:t>приказом Минтруда России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на сеткосварочной машине с интегрированной роторной правильной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сеткосварочной машины с интегрированной роторной правильной установкой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разлетающиеся заготовки, стружка, перемещаемые материалы,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заготовок,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высокая температура поверхности обрабатываемых деталей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физическая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и спецобувь и средства индивидуальной защиты. Спецодежда должна быть застегнута, не должна иметь свисающих концов.</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на оборудовании в обуви легкого типа (сандалиях, босоножках, тапочках и т.д.).</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исправность, правильную установку и надежное крепление ограждения движущихся частей оборудования, экранов;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вмятин и нагара на рабочей части электродов;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приборов безопасности, отсутствие повреждений, влияющих на показания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осмотре оборудования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свое рабочее место, подготовить к работе инструмент, приспособления и убедиться в их исправности;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воздушной и водяной систем машины контактной сварки, наличие масла в маслораспределителе (наличие масла в маслораспределителе необходимо проверять не реже одного раза в неделю);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предохранительных и блокировочных устройств машины контактной сварки, шкафов управления, заземления, исправность изоляции;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местной вытяжной вентиляции и глушителей;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защитных штор и откидывающихся прозрачных экранов или щитков;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закрепить свариваемое изделие;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пробный пуск машины контактной сварки и убедиться в исправной работе всех ее узлов и возможности регулирования цикла сварки.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оборудование на холостом ходу, при этом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органов управления электрических кнопочных устройств, тормозов, фиксации рычагов включения и переключения, исключающих возможность самопроизвольного переключения с холостого хода на рабочий;</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системы смазки работают бесперебойно.</w:t>
      </w:r>
    </w:p>
    <w:p>
      <w:pPr>
        <w:spacing w:line="240" w:lineRule="auto"/>
        <w:rPr>
          <w:rFonts w:hAnsi="Times New Roman" w:cs="Times New Roman"/>
          <w:color w:val="000000"/>
          <w:sz w:val="24"/>
          <w:szCs w:val="24"/>
        </w:rPr>
      </w:pPr>
      <w:r>
        <w:rPr>
          <w:rFonts w:hAnsi="Times New Roman" w:cs="Times New Roman"/>
          <w:color w:val="000000"/>
          <w:sz w:val="24"/>
          <w:szCs w:val="24"/>
        </w:rPr>
        <w:t>- убедится в исправности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работоспособность системы подачи воздуха, давление в пневматической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должен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сеткосварочной машины с интегрированной роторной правильной установкой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необходимо соблюдать правила эксплуатации оборудования, электрооборудования,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 на обслуживаемом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5.1.10. При прекращении подачи электроэнергии отключать электрооборудование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запуском оборудования убедиться, что весь персонал находится на безопасном расстоянии вне рабочей зоны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Не производить повторный пуск оборудования, отключившегося в процессе пуска, без выяснения и устранения причины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находится около пульта управления, чтобы обеспечивался максимальный обзор технологического процесса и безопасность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5.1.14.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5.1.15. Держать руки вдали от движущихся, вращающихся элементов оборудования,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5.1.16. Установку и снятие тяжелых деталей и приспособлений производить только с помощью грузоподъемных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Для подъема применять специальные грузозахватные приспособления. Освобождать пачку проволоки или готовую продукцию от стропов или захватных приспособлений только после надежной установки на оборудовании, либо на месте складирования. Масса и габаритные размеры заготовки должны соответствовать паспортным данным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Устанавливать и менять заготовку для сетки только после полной остановки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 брать и не подавать через работающее оборудование какие-либо предметы, не подтягивать болты, гайки.</w:t>
      </w:r>
    </w:p>
    <w:p>
      <w:pPr>
        <w:spacing w:line="240" w:lineRule="auto"/>
        <w:rPr>
          <w:rFonts w:hAnsi="Times New Roman" w:cs="Times New Roman"/>
          <w:color w:val="000000"/>
          <w:sz w:val="24"/>
          <w:szCs w:val="24"/>
        </w:rPr>
      </w:pPr>
      <w:r>
        <w:rPr>
          <w:rFonts w:hAnsi="Times New Roman" w:cs="Times New Roman"/>
          <w:color w:val="000000"/>
          <w:sz w:val="24"/>
          <w:szCs w:val="24"/>
        </w:rPr>
        <w:t>5.1.20. Останавливать работу 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посторонних подозрительных звуков в работе;</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и деталей;</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в работе;</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на производстве, получении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5.1.21. Очистку, регулировку, смазку, ремонт механизмов производить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указания по обслуживанию и уходу за оборудованием, изложенные в Руководстве по эксплуатации завода-изготовителя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5.1.22. Удалять или поправлять застрявшую заготовку только тогда, когда оборудование остановлено.</w:t>
      </w:r>
    </w:p>
    <w:p>
      <w:pPr>
        <w:spacing w:line="240" w:lineRule="auto"/>
        <w:rPr>
          <w:rFonts w:hAnsi="Times New Roman" w:cs="Times New Roman"/>
          <w:color w:val="000000"/>
          <w:sz w:val="24"/>
          <w:szCs w:val="24"/>
        </w:rPr>
      </w:pPr>
      <w:r>
        <w:rPr>
          <w:rFonts w:hAnsi="Times New Roman" w:cs="Times New Roman"/>
          <w:color w:val="000000"/>
          <w:sz w:val="24"/>
          <w:szCs w:val="24"/>
        </w:rPr>
        <w:t>5.1.23. Во избежание несчастных случаев, получения микроповреждений (микротравм) и попадания грязи и стружки в механизмы оборудования запрещается обдувать воздухом из шланга обрабатываемую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5.1.24. Для удаления или поправки застрявшей заготовки использовать специальные. Запрещается удалять или поправлять застрявшую заготовку непосредственно руками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5.1.25. Работать только исправным инструментом и приспособлениями, применять их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5.1.26.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5.1.27. Ручной слесарный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5.1.28.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 трещин на рукоятках отверток,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5.1.30. Инструмент на рабочем месте должен быть расположен так, чтобы исключить возможность его скатывания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переноске или перевозке инструмента острые части его должны быть защищены.</w:t>
      </w:r>
    </w:p>
    <w:p>
      <w:pPr>
        <w:spacing w:line="240" w:lineRule="auto"/>
        <w:rPr>
          <w:rFonts w:hAnsi="Times New Roman" w:cs="Times New Roman"/>
          <w:color w:val="000000"/>
          <w:sz w:val="24"/>
          <w:szCs w:val="24"/>
        </w:rPr>
      </w:pPr>
      <w:r>
        <w:rPr>
          <w:rFonts w:hAnsi="Times New Roman" w:cs="Times New Roman"/>
          <w:color w:val="000000"/>
          <w:sz w:val="24"/>
          <w:szCs w:val="24"/>
        </w:rPr>
        <w:t>5.1.32.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5.1.33. Присутствие в рабочей зоне работников, не связанных непосредственно с работой на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5.1.34. Передавать управление работой оборудования другому работнику можно только с разрешения непосредственного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5.1.35. Готовую продукцию складывать в специально отведенные для этого места, соблюдать правила складирования,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5.1.36. Погрузочно-разгрузочные работы должны выполняться в соответствии с требованиями Правил по охране труда при погрузочно-разгрузочных работах и размещении грузов (</w:t>
      </w:r>
      <w:r>
        <w:rPr>
          <w:rFonts w:hAnsi="Times New Roman" w:cs="Times New Roman"/>
          <w:color w:val="000000"/>
          <w:sz w:val="24"/>
          <w:szCs w:val="24"/>
        </w:rPr>
        <w:t>Приказ Минтруда РФ от 28.10.2020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5.1.37.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5.1.38.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5.1.40.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снимать защитные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частям оборудования,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вращающимся элементам оборудования до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что-либо через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облокачиваться на оборудование, использовать для сидения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проверку качества обработки поверхности материала с помощью рук;</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инструментом, приспособлениями, а также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Заготовка для поперечных прутков загружается вручную с задней стороны агрегата, в предназначенный для этого бункер. Вес поднимаемой заготовки не должен превышать норм на поднятие тяжестей. Добавление партии прутков производится на остановленном агрегате.</w:t>
      </w:r>
    </w:p>
    <w:p>
      <w:pPr>
        <w:spacing w:line="240" w:lineRule="auto"/>
        <w:rPr>
          <w:rFonts w:hAnsi="Times New Roman" w:cs="Times New Roman"/>
          <w:color w:val="000000"/>
          <w:sz w:val="24"/>
          <w:szCs w:val="24"/>
        </w:rPr>
      </w:pPr>
      <w:r>
        <w:rPr>
          <w:rFonts w:hAnsi="Times New Roman" w:cs="Times New Roman"/>
          <w:color w:val="000000"/>
          <w:sz w:val="24"/>
          <w:szCs w:val="24"/>
        </w:rPr>
        <w:t>Заготовка для продольных прутков подаются вручную, по одному, в направляющие втулки с передней стороны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находясь возле пульта управления агрегатом, запускает процесс сварки.</w:t>
      </w:r>
    </w:p>
    <w:p>
      <w:pPr>
        <w:spacing w:line="240" w:lineRule="auto"/>
        <w:rPr>
          <w:rFonts w:hAnsi="Times New Roman" w:cs="Times New Roman"/>
          <w:color w:val="000000"/>
          <w:sz w:val="24"/>
          <w:szCs w:val="24"/>
        </w:rPr>
      </w:pPr>
      <w:r>
        <w:rPr>
          <w:rFonts w:hAnsi="Times New Roman" w:cs="Times New Roman"/>
          <w:color w:val="000000"/>
          <w:sz w:val="24"/>
          <w:szCs w:val="24"/>
        </w:rPr>
        <w:t>В время цикла сварки, работник наблюдает за процессом. В случае застревания заготовки, либо захвате более одного прутка, оператор останавливает процесс варки и поправляет пруток крючком.</w:t>
      </w:r>
    </w:p>
    <w:p>
      <w:pPr>
        <w:spacing w:line="240" w:lineRule="auto"/>
        <w:rPr>
          <w:rFonts w:hAnsi="Times New Roman" w:cs="Times New Roman"/>
          <w:color w:val="000000"/>
          <w:sz w:val="24"/>
          <w:szCs w:val="24"/>
        </w:rPr>
      </w:pPr>
      <w:r>
        <w:rPr>
          <w:rFonts w:hAnsi="Times New Roman" w:cs="Times New Roman"/>
          <w:color w:val="000000"/>
          <w:sz w:val="24"/>
          <w:szCs w:val="24"/>
        </w:rPr>
        <w:t>Готовую, сваренную сетку, работник убирает в пачку вручную, с задней части агрегата.</w:t>
      </w:r>
    </w:p>
    <w:p>
      <w:pPr>
        <w:spacing w:line="240" w:lineRule="auto"/>
        <w:rPr>
          <w:rFonts w:hAnsi="Times New Roman" w:cs="Times New Roman"/>
          <w:color w:val="000000"/>
          <w:sz w:val="24"/>
          <w:szCs w:val="24"/>
        </w:rPr>
      </w:pPr>
      <w:r>
        <w:rPr>
          <w:rFonts w:hAnsi="Times New Roman" w:cs="Times New Roman"/>
          <w:color w:val="000000"/>
          <w:sz w:val="24"/>
          <w:szCs w:val="24"/>
        </w:rPr>
        <w:t>Пачка сваренной сетки увязывается и перемещается на склад готовой продукции при помощи крана.</w:t>
      </w:r>
    </w:p>
    <w:p>
      <w:pPr>
        <w:spacing w:line="240" w:lineRule="auto"/>
        <w:rPr>
          <w:rFonts w:hAnsi="Times New Roman" w:cs="Times New Roman"/>
          <w:color w:val="000000"/>
          <w:sz w:val="24"/>
          <w:szCs w:val="24"/>
        </w:rPr>
      </w:pPr>
      <w:r>
        <w:rPr>
          <w:rFonts w:hAnsi="Times New Roman" w:cs="Times New Roman"/>
          <w:color w:val="000000"/>
          <w:sz w:val="24"/>
          <w:szCs w:val="24"/>
        </w:rPr>
        <w:t>Укладка пачек в штабель производится согласно нормам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регулировочных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Все регулировочные работы должны производится только при отключенном электропитании и выключенной подаче воздуха.</w:t>
      </w:r>
    </w:p>
    <w:p>
      <w:pPr>
        <w:spacing w:line="240" w:lineRule="auto"/>
        <w:rPr>
          <w:rFonts w:hAnsi="Times New Roman" w:cs="Times New Roman"/>
          <w:color w:val="000000"/>
          <w:sz w:val="24"/>
          <w:szCs w:val="24"/>
        </w:rPr>
      </w:pPr>
      <w:r>
        <w:rPr>
          <w:rFonts w:hAnsi="Times New Roman" w:cs="Times New Roman"/>
          <w:color w:val="000000"/>
          <w:sz w:val="24"/>
          <w:szCs w:val="24"/>
        </w:rPr>
        <w:t>Поднятие на станину агрегата для регулировки скатов бункера, отсекателей, магнитного сепаратора и револьверного барабана осуществляется с лестницы или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Для регулировочных работ использовать только исправные гаечные и шестигранные ключи.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работнику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 должен немедленно остановить оборудование при появлении следующих неисправностей: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вибрация по сравнению с нормальным режимом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тока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пламени внутри корпуса машины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остановить машину;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рубильник;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дверцы машины;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ликвидации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6.3.5. При ликвидации необходимо применять только углекислотные или порошковые огнетушители, сухой песок.</w:t>
      </w:r>
    </w:p>
    <w:p>
      <w:pPr>
        <w:spacing w:line="240" w:lineRule="auto"/>
        <w:rPr>
          <w:rFonts w:hAnsi="Times New Roman" w:cs="Times New Roman"/>
          <w:color w:val="000000"/>
          <w:sz w:val="24"/>
          <w:szCs w:val="24"/>
        </w:rPr>
      </w:pPr>
      <w:r>
        <w:rPr>
          <w:rFonts w:hAnsi="Times New Roman" w:cs="Times New Roman"/>
          <w:color w:val="000000"/>
          <w:sz w:val="24"/>
          <w:szCs w:val="24"/>
        </w:rPr>
        <w:t>6.3.6.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пожарных продолжать ликвидировать загорание.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 следующем порядке: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цехового щитка питания электроэнергией;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питание воздухом;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отключить питание водой.</w:t>
      </w:r>
    </w:p>
    <w:p>
      <w:pPr>
        <w:spacing w:line="240" w:lineRule="auto"/>
        <w:rPr>
          <w:rFonts w:hAnsi="Times New Roman" w:cs="Times New Roman"/>
          <w:color w:val="000000"/>
          <w:sz w:val="24"/>
          <w:szCs w:val="24"/>
        </w:rPr>
      </w:pPr>
      <w:r>
        <w:rPr>
          <w:rFonts w:hAnsi="Times New Roman" w:cs="Times New Roman"/>
          <w:color w:val="000000"/>
          <w:sz w:val="24"/>
          <w:szCs w:val="24"/>
        </w:rPr>
        <w:t>7.2.2. Сдать готовые изделия и неиспользованные заготовки.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7.3.3. Убедиться, что после работы не осталось тлеющих предметов (ветоши, изоляционного материала и т. д.).</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a44f8fa8a44e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