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при выполнении работ на высоте для работников с 1-й группой по безопасности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Требования охраны труда, изложенные в настоящей Инструкции, распространяются на лиц с 1-й группой по безопасности работ выполняющих работу при работе на высоте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обязательно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color w:val="000000"/>
          <w:sz w:val="24"/>
          <w:szCs w:val="24"/>
        </w:rPr>
        <w:t>Трудовой кодекс</w:t>
      </w:r>
      <w:r>
        <w:rPr>
          <w:rFonts w:hAnsi="Times New Roman" w:cs="Times New Roman"/>
          <w:color w:val="000000"/>
          <w:sz w:val="24"/>
          <w:szCs w:val="24"/>
        </w:rPr>
        <w:t xml:space="preserve"> Российской Федерацииот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Порядок обучения по охране труда и проверки знания требований охраны труда, утв. </w:t>
      </w:r>
      <w:r>
        <w:rPr>
          <w:rFonts w:hAnsi="Times New Roman" w:cs="Times New Roman"/>
          <w:color w:val="000000"/>
          <w:sz w:val="24"/>
          <w:szCs w:val="24"/>
        </w:rPr>
        <w:t>Постановлением Правительства РФ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Правила по охране труда при работе на высоте, утвержденные </w:t>
      </w:r>
      <w:r>
        <w:rPr>
          <w:rFonts w:hAnsi="Times New Roman" w:cs="Times New Roman"/>
          <w:color w:val="000000"/>
          <w:sz w:val="24"/>
          <w:szCs w:val="24"/>
        </w:rPr>
        <w:t>приказом Минтруда от 16.11.2020 № 782н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на высоте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на 1 группу при выполнении работ на высоте;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Работники, выполняющие работы на высоте, должны иметь квалификацию, соответствующую характеру выполняемых работ. Уровень квалификации подтверждается документом о профессиональном образовании (обучении) и (или) о квалификации.</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Работники 1 группы по безопасности работ на высоте (работники, допускаемые к работам в составе бригады или под непосредственным контролем работника, назначенного приказом работодателя) дополнительно должны:</w:t>
      </w:r>
    </w:p>
    <w:p>
      <w:pPr>
        <w:spacing w:line="240" w:lineRule="auto"/>
        <w:rPr>
          <w:rFonts w:hAnsi="Times New Roman" w:cs="Times New Roman"/>
          <w:color w:val="000000"/>
          <w:sz w:val="24"/>
          <w:szCs w:val="24"/>
        </w:rPr>
      </w:pPr>
      <w:r>
        <w:rPr>
          <w:rFonts w:hAnsi="Times New Roman" w:cs="Times New Roman"/>
          <w:color w:val="000000"/>
          <w:sz w:val="24"/>
          <w:szCs w:val="24"/>
        </w:rPr>
        <w:t>а) знать методы и средства предупреждения несчастных случаев и профессиональных заболеваний;</w:t>
      </w:r>
    </w:p>
    <w:p>
      <w:pPr>
        <w:spacing w:line="240" w:lineRule="auto"/>
        <w:rPr>
          <w:rFonts w:hAnsi="Times New Roman" w:cs="Times New Roman"/>
          <w:color w:val="000000"/>
          <w:sz w:val="24"/>
          <w:szCs w:val="24"/>
        </w:rPr>
      </w:pPr>
      <w:r>
        <w:rPr>
          <w:rFonts w:hAnsi="Times New Roman" w:cs="Times New Roman"/>
          <w:color w:val="000000"/>
          <w:sz w:val="24"/>
          <w:szCs w:val="24"/>
        </w:rPr>
        <w:t>б) знать и уметь применять основы техники эвакуации и спасения;</w:t>
      </w:r>
    </w:p>
    <w:p>
      <w:pPr>
        <w:spacing w:line="240" w:lineRule="auto"/>
        <w:rPr>
          <w:rFonts w:hAnsi="Times New Roman" w:cs="Times New Roman"/>
          <w:color w:val="000000"/>
          <w:sz w:val="24"/>
          <w:szCs w:val="24"/>
        </w:rPr>
      </w:pPr>
      <w:r>
        <w:rPr>
          <w:rFonts w:hAnsi="Times New Roman" w:cs="Times New Roman"/>
          <w:color w:val="000000"/>
          <w:sz w:val="24"/>
          <w:szCs w:val="24"/>
        </w:rPr>
        <w:t>в) обладать практическими навыками оказания первой помощи пострадавшему.</w:t>
      </w:r>
    </w:p>
    <w:p>
      <w:pPr>
        <w:spacing w:line="240" w:lineRule="auto"/>
        <w:rPr>
          <w:rFonts w:hAnsi="Times New Roman" w:cs="Times New Roman"/>
          <w:color w:val="000000"/>
          <w:sz w:val="24"/>
          <w:szCs w:val="24"/>
        </w:rPr>
      </w:pPr>
      <w:r>
        <w:rPr>
          <w:rFonts w:hAnsi="Times New Roman" w:cs="Times New Roman"/>
          <w:color w:val="000000"/>
          <w:sz w:val="24"/>
          <w:szCs w:val="24"/>
        </w:rPr>
        <w:t>Работники, выполняющие работы на высоте, должные знать и уметь применять безопасные методы и приемы выполнения работ на высоте, а также обладать соответствующими практическими навыками.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высоте на работника могут воздействовать опасные и вредные производственные факторы: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расположение рабочего места на значительной высоте относительно поверхности земли (пола, перекрытия) и связанное с этим возможное падение работника или падение предметов на работника;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разрушающиеся конструкции (лестницы, стремянки, леса, подмости и другое вспомогательное оборудование);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скольжение (вследствие обледенения, увлажнения, замасливания поверхностей грунта, пола, трапов, стремянок, лестниц, лесов, подмостей и т. п.);</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скорость ветра (при работе на открытом воздухе);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значение напряжения в электрической цепи, замыкание которой может произойти через тело человека;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шероховатость на поверхностях заготовок, инструментов и оборудования;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рабочих мест;</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физические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на работника при выполнении работ на высоте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w:t>
      </w:r>
    </w:p>
    <w:p>
      <w:pPr>
        <w:spacing w:line="240" w:lineRule="auto"/>
        <w:rPr>
          <w:rFonts w:hAnsi="Times New Roman" w:cs="Times New Roman"/>
          <w:color w:val="000000"/>
          <w:sz w:val="24"/>
          <w:szCs w:val="24"/>
        </w:rPr>
      </w:pPr>
      <w:r>
        <w:rPr>
          <w:rFonts w:hAnsi="Times New Roman" w:cs="Times New Roman"/>
          <w:color w:val="000000"/>
          <w:sz w:val="24"/>
          <w:szCs w:val="24"/>
        </w:rPr>
        <w:t>Световые;</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пожара;</w:t>
      </w:r>
    </w:p>
    <w:p>
      <w:pPr>
        <w:spacing w:line="240" w:lineRule="auto"/>
        <w:rPr>
          <w:rFonts w:hAnsi="Times New Roman" w:cs="Times New Roman"/>
          <w:color w:val="000000"/>
          <w:sz w:val="24"/>
          <w:szCs w:val="24"/>
        </w:rPr>
      </w:pPr>
      <w:r>
        <w:rPr>
          <w:rFonts w:hAnsi="Times New Roman" w:cs="Times New Roman"/>
          <w:color w:val="000000"/>
          <w:sz w:val="24"/>
          <w:szCs w:val="24"/>
        </w:rPr>
        <w:t>Химические;</w:t>
      </w:r>
    </w:p>
    <w:p>
      <w:pPr>
        <w:spacing w:line="240" w:lineRule="auto"/>
        <w:rPr>
          <w:rFonts w:hAnsi="Times New Roman" w:cs="Times New Roman"/>
          <w:color w:val="000000"/>
          <w:sz w:val="24"/>
          <w:szCs w:val="24"/>
        </w:rPr>
      </w:pPr>
      <w:r>
        <w:rPr>
          <w:rFonts w:hAnsi="Times New Roman" w:cs="Times New Roman"/>
          <w:color w:val="000000"/>
          <w:sz w:val="24"/>
          <w:szCs w:val="24"/>
        </w:rPr>
        <w:t>Связанные с микроклиматом;</w:t>
      </w:r>
    </w:p>
    <w:p>
      <w:pPr>
        <w:spacing w:line="240" w:lineRule="auto"/>
        <w:rPr>
          <w:rFonts w:hAnsi="Times New Roman" w:cs="Times New Roman"/>
          <w:color w:val="000000"/>
          <w:sz w:val="24"/>
          <w:szCs w:val="24"/>
        </w:rPr>
      </w:pPr>
      <w:r>
        <w:rPr>
          <w:rFonts w:hAnsi="Times New Roman" w:cs="Times New Roman"/>
          <w:color w:val="000000"/>
          <w:sz w:val="24"/>
          <w:szCs w:val="24"/>
        </w:rPr>
        <w:t>Связанные с воздействием аэрозолей;</w:t>
      </w:r>
    </w:p>
    <w:p>
      <w:pPr>
        <w:spacing w:line="240" w:lineRule="auto"/>
        <w:rPr>
          <w:rFonts w:hAnsi="Times New Roman" w:cs="Times New Roman"/>
          <w:color w:val="000000"/>
          <w:sz w:val="24"/>
          <w:szCs w:val="24"/>
        </w:rPr>
      </w:pPr>
      <w:r>
        <w:rPr>
          <w:rFonts w:hAnsi="Times New Roman" w:cs="Times New Roman"/>
          <w:color w:val="000000"/>
          <w:sz w:val="24"/>
          <w:szCs w:val="24"/>
        </w:rPr>
        <w:t>Связанные с транспортом.</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пострадавший должен постараться привлечь внимание кого-либо из работников к произошедшему событию, при возможности сообщить о произошедшем начальнику отдела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не огороженный проем, оголенные провода и т. д.) немедленно сообщить об этом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необходимо:</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подготовить рабочее место;</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отрегулировать освещение в месте производства работ;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правильность подключения оборудования к электросети;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исправность проводов питания и отсутствие оголенных участков проводов;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свое психофизиологическое состояние, при недомогании следует известить об этом своего руководителя и обратиться за медицинской помощью в здравпункт;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получить на сменно-встречном собрании от своего руководителя задание на смену с указанием мер безопасности для выполнения задания;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свою теоретическую и практическую подготовку применительно к намечаемой работе;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источники опасности, которые могут воздействовать при выполнении порученного задания, и риски;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свои знания инструкций по предстоящей работе и практические навыки применения безопасных способов и приемов выполнения задания. В случае незнания способов безопасного выполнения работы, а также в случае отсутствия необходимых для безопасного выполнения работ средств индивидуальной защиты, приспособлений или инструмента обратиться к своему непосредственному руководителю;</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возможные способы защиты себя и окружающих от имеющихся опасностей;</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исправность и безопасность механизмов, инструмента, приспособлений, которыми предстоит работать.</w:t>
      </w:r>
    </w:p>
    <w:p>
      <w:pPr>
        <w:spacing w:line="240" w:lineRule="auto"/>
        <w:rPr>
          <w:rFonts w:hAnsi="Times New Roman" w:cs="Times New Roman"/>
          <w:color w:val="000000"/>
          <w:sz w:val="24"/>
          <w:szCs w:val="24"/>
        </w:rPr>
      </w:pPr>
      <w:r>
        <w:rPr>
          <w:rFonts w:hAnsi="Times New Roman" w:cs="Times New Roman"/>
          <w:color w:val="000000"/>
          <w:sz w:val="24"/>
          <w:szCs w:val="24"/>
        </w:rPr>
        <w:t>4.1.2. Работник должен обеспечить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4.1.3. С рабочего места необходимо убрать мусор, производственные отходы, ненужные для выполнения работы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4.1.4. Проходы не должны быть загромождены. Необходимо очищать их от наледи, а также удалять случайно пролитые жидкости (масла, эмульсии и т. п.). Скользкие места необходимо посыпать песком.</w:t>
      </w:r>
    </w:p>
    <w:p>
      <w:pPr>
        <w:spacing w:line="240" w:lineRule="auto"/>
        <w:rPr>
          <w:rFonts w:hAnsi="Times New Roman" w:cs="Times New Roman"/>
          <w:color w:val="000000"/>
          <w:sz w:val="24"/>
          <w:szCs w:val="24"/>
        </w:rPr>
      </w:pPr>
      <w:r>
        <w:rPr>
          <w:rFonts w:hAnsi="Times New Roman" w:cs="Times New Roman"/>
          <w:color w:val="000000"/>
          <w:sz w:val="24"/>
          <w:szCs w:val="24"/>
        </w:rPr>
        <w:t>4.1.5. Пол должен быть ровным, без выбоин и трещин.</w:t>
      </w:r>
    </w:p>
    <w:p>
      <w:pPr>
        <w:spacing w:line="240" w:lineRule="auto"/>
        <w:rPr>
          <w:rFonts w:hAnsi="Times New Roman" w:cs="Times New Roman"/>
          <w:color w:val="000000"/>
          <w:sz w:val="24"/>
          <w:szCs w:val="24"/>
        </w:rPr>
      </w:pPr>
      <w:r>
        <w:rPr>
          <w:rFonts w:hAnsi="Times New Roman" w:cs="Times New Roman"/>
          <w:color w:val="000000"/>
          <w:sz w:val="24"/>
          <w:szCs w:val="24"/>
        </w:rPr>
        <w:t>4.1.6. Отверстия, открытые колодцы, приямки, проемы должны быть четко обозначены и отгорожены. В противном случае их необходимо закрыть.</w:t>
      </w:r>
    </w:p>
    <w:p>
      <w:pPr>
        <w:spacing w:line="240" w:lineRule="auto"/>
        <w:rPr>
          <w:rFonts w:hAnsi="Times New Roman" w:cs="Times New Roman"/>
          <w:color w:val="000000"/>
          <w:sz w:val="24"/>
          <w:szCs w:val="24"/>
        </w:rPr>
      </w:pPr>
      <w:r>
        <w:rPr>
          <w:rFonts w:hAnsi="Times New Roman" w:cs="Times New Roman"/>
          <w:color w:val="000000"/>
          <w:sz w:val="24"/>
          <w:szCs w:val="24"/>
        </w:rPr>
        <w:t>4.1.7. Проверить состояние лесов:</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или отсутствие дефектов и повреждений элементов конструкции лесов, влияющих на их прочность и устойчивость;</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прочность и устойчивость лесов;</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необходимых ограждений;</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пригодность лесов для дальнейшей работы.</w:t>
      </w:r>
    </w:p>
    <w:p>
      <w:pPr>
        <w:spacing w:line="240" w:lineRule="auto"/>
        <w:rPr>
          <w:rFonts w:hAnsi="Times New Roman" w:cs="Times New Roman"/>
          <w:color w:val="000000"/>
          <w:sz w:val="24"/>
          <w:szCs w:val="24"/>
        </w:rPr>
      </w:pPr>
      <w:r>
        <w:rPr>
          <w:rFonts w:hAnsi="Times New Roman" w:cs="Times New Roman"/>
          <w:color w:val="000000"/>
          <w:sz w:val="24"/>
          <w:szCs w:val="24"/>
        </w:rPr>
        <w:t>4.1.8. Проверить рабочее место и подходы к нему на соответствие требованиям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4.1.9. Подобрать технологическую оснастку, инструмент, необходимые при выполнении работы, и проверить их соответствие требованиям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4.1.10. При работе с использованием приставной лестницы или стремянки проверить наличие на нижних концах приставных лестниц и стремянок оковок с острыми наконечниками для установки на земле, а при использовании приставных лестниц и стремянок на гладких опорных поверхностях (паркет, бетон, плитка, металл и др.) – башмаков из резины или другого нескользкого материала.</w:t>
      </w:r>
    </w:p>
    <w:p>
      <w:pPr>
        <w:spacing w:line="240" w:lineRule="auto"/>
        <w:rPr>
          <w:rFonts w:hAnsi="Times New Roman" w:cs="Times New Roman"/>
          <w:color w:val="000000"/>
          <w:sz w:val="24"/>
          <w:szCs w:val="24"/>
        </w:rPr>
      </w:pPr>
      <w:r>
        <w:rPr>
          <w:rFonts w:hAnsi="Times New Roman" w:cs="Times New Roman"/>
          <w:color w:val="000000"/>
          <w:sz w:val="24"/>
          <w:szCs w:val="24"/>
        </w:rPr>
        <w:t>4.1.11. Обо всех обнаруженных неисправностях оборудования, инвентаря,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4.1.12.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 а намечаемая работа отложена до выполнения технических мероприятий, устраняющих возникшие сомнения в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4.1.13. В зависимости от конкретного вида работы, выполняемого на высоте, перед началом работы должны быть подготовлены соответствующие системы обеспечения безопасности работ на высоте (удерживающие системы, системы позиционирования, страховочные системы, системы спасения и эвакуации).</w:t>
      </w:r>
    </w:p>
    <w:p>
      <w:pPr>
        <w:spacing w:line="240" w:lineRule="auto"/>
        <w:rPr>
          <w:rFonts w:hAnsi="Times New Roman" w:cs="Times New Roman"/>
          <w:color w:val="000000"/>
          <w:sz w:val="24"/>
          <w:szCs w:val="24"/>
        </w:rPr>
      </w:pPr>
      <w:r>
        <w:rPr>
          <w:rFonts w:hAnsi="Times New Roman" w:cs="Times New Roman"/>
          <w:color w:val="000000"/>
          <w:sz w:val="24"/>
          <w:szCs w:val="24"/>
        </w:rPr>
        <w:t>4.1.14. Работники должны знать, что в качестве привязи в страховочных системах используется страховочная привязь. Использование безлямочных предохранительных поясов запрещено ввиду риска травмирования или смерти вследствие ударного воздействия на позвоночник работника при остановке падения, выпадения работника из предохранительного пояса или невозможности длительного статичного пребывания работника в предохранительном поясе в состоянии зависания.</w:t>
      </w:r>
    </w:p>
    <w:p>
      <w:pPr>
        <w:spacing w:line="240" w:lineRule="auto"/>
        <w:rPr>
          <w:rFonts w:hAnsi="Times New Roman" w:cs="Times New Roman"/>
          <w:color w:val="000000"/>
          <w:sz w:val="24"/>
          <w:szCs w:val="24"/>
        </w:rPr>
      </w:pPr>
      <w:r>
        <w:rPr>
          <w:rFonts w:hAnsi="Times New Roman" w:cs="Times New Roman"/>
          <w:color w:val="000000"/>
          <w:sz w:val="24"/>
          <w:szCs w:val="24"/>
        </w:rPr>
        <w:t>4.1.15. Прежде чем приступать к работе на высоте, следует осмотреть место предстоящей работы и привести его в порядок, если оно загромождено ненужными предметами, мешающими в работе, необходимо убрать все лишнее, неиспользуемое в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4.4.2. Все обнаруженные неисправности должны быть устранены до начала выполнения работы.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 пока не будут устранены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4.4.3. При проведении работ на высоте необходимо обеспечить наличие защитных, страховочных и сигнальных ограждений и определить границы опасных зон исходя из действующих норм и правил с учетом наибольшего габарита перемещаемого груза, расстояния разлета предметов или раскаленных частиц металла (например, при сварочных работах), размеров движущихся частей машин и оборудования. Место установки ограждений и знаков безопасности указывается в технологических картах на проведение работ или в ППР на высоте в соответствии с действующими техническими регламентами, нормами и правилами.</w:t>
      </w:r>
    </w:p>
    <w:p>
      <w:pPr>
        <w:spacing w:line="240" w:lineRule="auto"/>
        <w:rPr>
          <w:rFonts w:hAnsi="Times New Roman" w:cs="Times New Roman"/>
          <w:color w:val="000000"/>
          <w:sz w:val="24"/>
          <w:szCs w:val="24"/>
        </w:rPr>
      </w:pPr>
      <w:r>
        <w:rPr>
          <w:rFonts w:hAnsi="Times New Roman" w:cs="Times New Roman"/>
          <w:color w:val="000000"/>
          <w:sz w:val="24"/>
          <w:szCs w:val="24"/>
        </w:rPr>
        <w:t>4.4.4. При установке и снятии ограждений необходимо соблюдать следующие требования охраны труда:</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установка и снятие ограждений должны осуществляться в технологической последовательности, обеспечивающей безопасность выполнения соответствующих работ;</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работы на высоте по установке и снятию средств ограждений и защиты должны осуществляться с применением страховочных систем;</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работы на высоте по установке и снятию ограждений должны выполнять специально обученные работники под непосредственным контролем ответственного исполнителя (производителя) работ.</w:t>
      </w:r>
    </w:p>
    <w:p>
      <w:pPr>
        <w:spacing w:line="240" w:lineRule="auto"/>
        <w:rPr>
          <w:rFonts w:hAnsi="Times New Roman" w:cs="Times New Roman"/>
          <w:color w:val="000000"/>
          <w:sz w:val="24"/>
          <w:szCs w:val="24"/>
        </w:rPr>
      </w:pPr>
      <w:r>
        <w:rPr>
          <w:rFonts w:hAnsi="Times New Roman" w:cs="Times New Roman"/>
          <w:color w:val="000000"/>
          <w:sz w:val="24"/>
          <w:szCs w:val="24"/>
        </w:rPr>
        <w:t>4.4.5. При невозможности применения защитных ограждений допускается производство работ на высоте с применением систем обеспечения безопасности работ на высоте.</w:t>
      </w:r>
    </w:p>
    <w:p>
      <w:pPr>
        <w:spacing w:line="240" w:lineRule="auto"/>
        <w:rPr>
          <w:rFonts w:hAnsi="Times New Roman" w:cs="Times New Roman"/>
          <w:color w:val="000000"/>
          <w:sz w:val="24"/>
          <w:szCs w:val="24"/>
        </w:rPr>
      </w:pPr>
      <w:r>
        <w:rPr>
          <w:rFonts w:hAnsi="Times New Roman" w:cs="Times New Roman"/>
          <w:color w:val="000000"/>
          <w:sz w:val="24"/>
          <w:szCs w:val="24"/>
        </w:rPr>
        <w:t>4.4.6. Для ограничения доступа работников и посторонних лиц в зоны повышенной опасности, где возможно падение с высоты, травмирование падающими с высоты материалами, инструментом и другими предметами, а также частями конструкций, находящихся в процессе сооружения, обслуживания, ремонта, монтажа или разборки, необходимо обеспечить их ограждение.</w:t>
      </w:r>
    </w:p>
    <w:p>
      <w:pPr>
        <w:spacing w:line="240" w:lineRule="auto"/>
        <w:rPr>
          <w:rFonts w:hAnsi="Times New Roman" w:cs="Times New Roman"/>
          <w:color w:val="000000"/>
          <w:sz w:val="24"/>
          <w:szCs w:val="24"/>
        </w:rPr>
      </w:pPr>
      <w:r>
        <w:rPr>
          <w:rFonts w:hAnsi="Times New Roman" w:cs="Times New Roman"/>
          <w:color w:val="000000"/>
          <w:sz w:val="24"/>
          <w:szCs w:val="24"/>
        </w:rPr>
        <w:t>4.4.7. При невозможности установки ограждения для ограничения доступа работников в зоны повышенной опасности ответственный исполнитель (производитель) работ должен осуществлять контроль местонахождения работников и запрещать им приближаться к зонам повышенной опасности.</w:t>
      </w:r>
    </w:p>
    <w:p>
      <w:pPr>
        <w:spacing w:line="240" w:lineRule="auto"/>
        <w:rPr>
          <w:rFonts w:hAnsi="Times New Roman" w:cs="Times New Roman"/>
          <w:color w:val="000000"/>
          <w:sz w:val="24"/>
          <w:szCs w:val="24"/>
        </w:rPr>
      </w:pPr>
      <w:r>
        <w:rPr>
          <w:rFonts w:hAnsi="Times New Roman" w:cs="Times New Roman"/>
          <w:color w:val="000000"/>
          <w:sz w:val="24"/>
          <w:szCs w:val="24"/>
        </w:rPr>
        <w:t>4.4.8. Проемы, в которые могут упасть (выпасть) работники, закрываются, ограждаются и обозначаются знаками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4.4.9. Перед началом работы с электроинструментом следует проверить:</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класс электроинструмента, возможность его применения с точки зрения безопасности в соответствии с местом и характером работы;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соответствие напряжения и частоты тока в электрической сети напряжению и частоте тока электродвигателя электроинструмента;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работоспособность устройства защитного отключения (в зависимости от условий работы);</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надежность крепления съемного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4.4.10. Проверить наличие аптечки первой помощи, противопожарного инвентаря, наличие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4.5.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Требования по охране труда при применении систем канатного доступа</w:t>
      </w:r>
    </w:p>
    <w:p>
      <w:pPr>
        <w:spacing w:line="240" w:lineRule="auto"/>
        <w:rPr>
          <w:rFonts w:hAnsi="Times New Roman" w:cs="Times New Roman"/>
          <w:color w:val="000000"/>
          <w:sz w:val="24"/>
          <w:szCs w:val="24"/>
        </w:rPr>
      </w:pPr>
      <w:r>
        <w:rPr>
          <w:rFonts w:hAnsi="Times New Roman" w:cs="Times New Roman"/>
          <w:color w:val="000000"/>
          <w:sz w:val="24"/>
          <w:szCs w:val="24"/>
        </w:rPr>
        <w:t>5.1.1. Система канатного доступа может применяться только в том случае, когда результаты осмотра рабочего места показывают, что при выполнении работы использование других, более безопасных, методов и оборудования нецелесообразно.</w:t>
      </w:r>
    </w:p>
    <w:p>
      <w:pPr>
        <w:spacing w:line="240" w:lineRule="auto"/>
        <w:rPr>
          <w:rFonts w:hAnsi="Times New Roman" w:cs="Times New Roman"/>
          <w:color w:val="000000"/>
          <w:sz w:val="24"/>
          <w:szCs w:val="24"/>
        </w:rPr>
      </w:pPr>
      <w:r>
        <w:rPr>
          <w:rFonts w:hAnsi="Times New Roman" w:cs="Times New Roman"/>
          <w:color w:val="000000"/>
          <w:sz w:val="24"/>
          <w:szCs w:val="24"/>
        </w:rPr>
        <w:t>Для подъема и спуска работника по вертикальной (более 70° к горизонту) и наклонной (более 30° к горизонту) плоскостям, а также выполнения работ в состоянии подвеса в безопорном пространстве применяется система канатного доступа, состоящая из анкерных(ого) устройств(а) и соединительной подсистемы (гибкая или жесткая анкерная линия, стропы, канаты, карабины, устройство для спуска, устройство для подъема, устройства для позиционирования).</w:t>
      </w:r>
    </w:p>
    <w:p>
      <w:pPr>
        <w:spacing w:line="240" w:lineRule="auto"/>
        <w:rPr>
          <w:rFonts w:hAnsi="Times New Roman" w:cs="Times New Roman"/>
          <w:color w:val="000000"/>
          <w:sz w:val="24"/>
          <w:szCs w:val="24"/>
        </w:rPr>
      </w:pPr>
      <w:r>
        <w:rPr>
          <w:rFonts w:hAnsi="Times New Roman" w:cs="Times New Roman"/>
          <w:color w:val="000000"/>
          <w:sz w:val="24"/>
          <w:szCs w:val="24"/>
        </w:rPr>
        <w:t>Работы с использованием систем канатного доступа производятся с использованием страховочной системы, состоящей из анкерного устройства, страховочной привязи, соединительной подсистемы (гибкая или жесткая анкерная линия, амортизатор, стропы, канаты, карабины).</w:t>
      </w:r>
    </w:p>
    <w:p>
      <w:pPr>
        <w:spacing w:line="240" w:lineRule="auto"/>
        <w:rPr>
          <w:rFonts w:hAnsi="Times New Roman" w:cs="Times New Roman"/>
          <w:color w:val="000000"/>
          <w:sz w:val="24"/>
          <w:szCs w:val="24"/>
        </w:rPr>
      </w:pPr>
      <w:r>
        <w:rPr>
          <w:rFonts w:hAnsi="Times New Roman" w:cs="Times New Roman"/>
          <w:color w:val="000000"/>
          <w:sz w:val="24"/>
          <w:szCs w:val="24"/>
        </w:rPr>
        <w:t>Не допускается использование одного каната одновременно для страховочной системы и для системы канатного доступа.</w:t>
      </w:r>
    </w:p>
    <w:p>
      <w:pPr>
        <w:spacing w:line="240" w:lineRule="auto"/>
        <w:rPr>
          <w:rFonts w:hAnsi="Times New Roman" w:cs="Times New Roman"/>
          <w:color w:val="000000"/>
          <w:sz w:val="24"/>
          <w:szCs w:val="24"/>
        </w:rPr>
      </w:pPr>
      <w:r>
        <w:rPr>
          <w:rFonts w:hAnsi="Times New Roman" w:cs="Times New Roman"/>
          <w:color w:val="000000"/>
          <w:sz w:val="24"/>
          <w:szCs w:val="24"/>
        </w:rPr>
        <w:t>5.1.2. Работы с использованием системы канатного доступа на высоте требуют разработки ППР на высоте и выполняются по наряду-допуску.</w:t>
      </w:r>
    </w:p>
    <w:p>
      <w:pPr>
        <w:spacing w:line="240" w:lineRule="auto"/>
        <w:rPr>
          <w:rFonts w:hAnsi="Times New Roman" w:cs="Times New Roman"/>
          <w:color w:val="000000"/>
          <w:sz w:val="24"/>
          <w:szCs w:val="24"/>
        </w:rPr>
      </w:pPr>
      <w:r>
        <w:rPr>
          <w:rFonts w:hAnsi="Times New Roman" w:cs="Times New Roman"/>
          <w:color w:val="000000"/>
          <w:sz w:val="24"/>
          <w:szCs w:val="24"/>
        </w:rPr>
        <w:t>5.1.3. Места и способы закрепления системы канатного доступа и страховочной системы к анкерным устройствам указываются в ППР на высоте или наряде-допуске.</w:t>
      </w:r>
    </w:p>
    <w:p>
      <w:pPr>
        <w:spacing w:line="240" w:lineRule="auto"/>
        <w:rPr>
          <w:rFonts w:hAnsi="Times New Roman" w:cs="Times New Roman"/>
          <w:color w:val="000000"/>
          <w:sz w:val="24"/>
          <w:szCs w:val="24"/>
        </w:rPr>
      </w:pPr>
      <w:r>
        <w:rPr>
          <w:rFonts w:hAnsi="Times New Roman" w:cs="Times New Roman"/>
          <w:color w:val="000000"/>
          <w:sz w:val="24"/>
          <w:szCs w:val="24"/>
        </w:rPr>
        <w:t>В процессе работы доступ посторонних лиц к местам крепления данных систем должен быть исключен.</w:t>
      </w:r>
    </w:p>
    <w:p>
      <w:pPr>
        <w:spacing w:line="240" w:lineRule="auto"/>
        <w:rPr>
          <w:rFonts w:hAnsi="Times New Roman" w:cs="Times New Roman"/>
          <w:color w:val="000000"/>
          <w:sz w:val="24"/>
          <w:szCs w:val="24"/>
        </w:rPr>
      </w:pPr>
      <w:r>
        <w:rPr>
          <w:rFonts w:hAnsi="Times New Roman" w:cs="Times New Roman"/>
          <w:color w:val="000000"/>
          <w:sz w:val="24"/>
          <w:szCs w:val="24"/>
        </w:rPr>
        <w:t>Система канатного доступа и страховочная система должны иметь отдельные анкерные устройства. Структурный анкер в случае закрепления системы канатного доступа к нему должен выдерживать максимальную нагрузку, указанную изготовителями компонентов данной системы.</w:t>
      </w:r>
    </w:p>
    <w:p>
      <w:pPr>
        <w:spacing w:line="240" w:lineRule="auto"/>
        <w:rPr>
          <w:rFonts w:hAnsi="Times New Roman" w:cs="Times New Roman"/>
          <w:color w:val="000000"/>
          <w:sz w:val="24"/>
          <w:szCs w:val="24"/>
        </w:rPr>
      </w:pPr>
      <w:r>
        <w:rPr>
          <w:rFonts w:hAnsi="Times New Roman" w:cs="Times New Roman"/>
          <w:color w:val="000000"/>
          <w:sz w:val="24"/>
          <w:szCs w:val="24"/>
        </w:rPr>
        <w:t>Если планом мероприятий при проведении спасательных работ предполагается крепить системы спасения и эвакуации к используемым при работах точкам крепления, то они должны выдерживать дополнительные нагрузки, указанные в эксплуатационной документации производителями этих систем.</w:t>
      </w:r>
    </w:p>
    <w:p>
      <w:pPr>
        <w:spacing w:line="240" w:lineRule="auto"/>
        <w:rPr>
          <w:rFonts w:hAnsi="Times New Roman" w:cs="Times New Roman"/>
          <w:color w:val="000000"/>
          <w:sz w:val="24"/>
          <w:szCs w:val="24"/>
        </w:rPr>
      </w:pPr>
      <w:r>
        <w:rPr>
          <w:rFonts w:hAnsi="Times New Roman" w:cs="Times New Roman"/>
          <w:color w:val="000000"/>
          <w:sz w:val="24"/>
          <w:szCs w:val="24"/>
        </w:rPr>
        <w:t>5.1.4. В местах, где канат может быть поврежден или защемлен, нужно использовать защиту каната.</w:t>
      </w:r>
    </w:p>
    <w:p>
      <w:pPr>
        <w:spacing w:line="240" w:lineRule="auto"/>
        <w:rPr>
          <w:rFonts w:hAnsi="Times New Roman" w:cs="Times New Roman"/>
          <w:color w:val="000000"/>
          <w:sz w:val="24"/>
          <w:szCs w:val="24"/>
        </w:rPr>
      </w:pPr>
      <w:r>
        <w:rPr>
          <w:rFonts w:hAnsi="Times New Roman" w:cs="Times New Roman"/>
          <w:color w:val="000000"/>
          <w:sz w:val="24"/>
          <w:szCs w:val="24"/>
        </w:rPr>
        <w:t>5.1.5. Все закрепленные одним концом канаты (гибкие анкерные линии) должны иметь конечные ограничители, например, узел, во избежание возможности при спуске миновать конец каната. В соответствии с рекомендациями изготовителей СИЗ ограничитель на канате может быть совмещен с утяжелителем.</w:t>
      </w:r>
    </w:p>
    <w:p>
      <w:pPr>
        <w:spacing w:line="240" w:lineRule="auto"/>
        <w:rPr>
          <w:rFonts w:hAnsi="Times New Roman" w:cs="Times New Roman"/>
          <w:color w:val="000000"/>
          <w:sz w:val="24"/>
          <w:szCs w:val="24"/>
        </w:rPr>
      </w:pPr>
      <w:r>
        <w:rPr>
          <w:rFonts w:hAnsi="Times New Roman" w:cs="Times New Roman"/>
          <w:color w:val="000000"/>
          <w:sz w:val="24"/>
          <w:szCs w:val="24"/>
        </w:rPr>
        <w:t>5.1.6. При невозможности исключить одновременное выполнение работ с использованием систем канатного доступа несколькими работниками при расположении одного работника над другим по вертикали работники должны быть дополнительно проинструктированы, а соответствующие дополнительные меры безопасности должны быть отражены в наряде-допуске или ППР.</w:t>
      </w:r>
    </w:p>
    <w:p>
      <w:pPr>
        <w:spacing w:line="240" w:lineRule="auto"/>
        <w:rPr>
          <w:rFonts w:hAnsi="Times New Roman" w:cs="Times New Roman"/>
          <w:color w:val="000000"/>
          <w:sz w:val="24"/>
          <w:szCs w:val="24"/>
        </w:rPr>
      </w:pPr>
      <w:r>
        <w:rPr>
          <w:rFonts w:hAnsi="Times New Roman" w:cs="Times New Roman"/>
          <w:color w:val="000000"/>
          <w:sz w:val="24"/>
          <w:szCs w:val="24"/>
        </w:rPr>
        <w:t>5.1.7. Использование узлов для крепления соединительной подсистемы к анкерному устройству в системах канатного доступа недопустимо. Узлы, используемые для подвешивания инструмента, инвентаря, приспособлений и материалов, а также применяемые на канатах оттяжки, должны быть указаны в технологической карте или ППР на высоте и не должны непреднамеренно распускаться или развязываться.</w:t>
      </w:r>
    </w:p>
    <w:p>
      <w:pPr>
        <w:spacing w:line="240" w:lineRule="auto"/>
        <w:rPr>
          <w:rFonts w:hAnsi="Times New Roman" w:cs="Times New Roman"/>
          <w:color w:val="000000"/>
          <w:sz w:val="24"/>
          <w:szCs w:val="24"/>
        </w:rPr>
      </w:pPr>
      <w:r>
        <w:rPr>
          <w:rFonts w:hAnsi="Times New Roman" w:cs="Times New Roman"/>
          <w:color w:val="000000"/>
          <w:sz w:val="24"/>
          <w:szCs w:val="24"/>
        </w:rPr>
        <w:t>5.1.8. В исключительных случаях (экстренная эвакуация, угроза жизни), принимая во внимание оценку рисков падения с высоты, может быть дано разрешение использовать только один канат для одновременного использования в системе канатного доступа и страховочной системе.</w:t>
      </w:r>
    </w:p>
    <w:p>
      <w:pPr>
        <w:spacing w:line="240" w:lineRule="auto"/>
        <w:rPr>
          <w:rFonts w:hAnsi="Times New Roman" w:cs="Times New Roman"/>
          <w:color w:val="000000"/>
          <w:sz w:val="24"/>
          <w:szCs w:val="24"/>
        </w:rPr>
      </w:pPr>
      <w:r>
        <w:rPr>
          <w:rFonts w:hAnsi="Times New Roman" w:cs="Times New Roman"/>
          <w:color w:val="000000"/>
          <w:sz w:val="24"/>
          <w:szCs w:val="24"/>
        </w:rPr>
        <w:t>5.1.9. При продолжительности работы с использованием системы канатного доступа более 30 минут должно использоваться рабочее сиденье.</w:t>
      </w:r>
    </w:p>
    <w:p>
      <w:pPr>
        <w:spacing w:line="240" w:lineRule="auto"/>
        <w:rPr>
          <w:rFonts w:hAnsi="Times New Roman" w:cs="Times New Roman"/>
          <w:color w:val="000000"/>
          <w:sz w:val="24"/>
          <w:szCs w:val="24"/>
        </w:rPr>
      </w:pPr>
      <w:r>
        <w:rPr>
          <w:rFonts w:hAnsi="Times New Roman" w:cs="Times New Roman"/>
          <w:color w:val="000000"/>
          <w:sz w:val="24"/>
          <w:szCs w:val="24"/>
        </w:rPr>
        <w:t>5.1.10. Рабочее сиденье, конструктивно не входящее в состав страховочной привязи, может предусматривать регулируемую по высоте опору для ног (подножку).</w:t>
      </w:r>
    </w:p>
    <w:p>
      <w:pPr>
        <w:spacing w:line="240" w:lineRule="auto"/>
        <w:rPr>
          <w:rFonts w:hAnsi="Times New Roman" w:cs="Times New Roman"/>
          <w:color w:val="000000"/>
          <w:sz w:val="24"/>
          <w:szCs w:val="24"/>
        </w:rPr>
      </w:pPr>
      <w:r>
        <w:rPr>
          <w:rFonts w:hAnsi="Times New Roman" w:cs="Times New Roman"/>
          <w:color w:val="000000"/>
          <w:sz w:val="24"/>
          <w:szCs w:val="24"/>
        </w:rPr>
        <w:t>5.1.11. В системах канатного доступа преимущественно применяются канаты с сердечником низкого растяжения, изготовленные из синтетических волокон. Допускается использование стальных канатов с использованием соответствующих устройств для позиционирования, для подъема и спуска.</w:t>
      </w:r>
    </w:p>
    <w:p>
      <w:pPr>
        <w:spacing w:line="240" w:lineRule="auto"/>
        <w:rPr>
          <w:rFonts w:hAnsi="Times New Roman" w:cs="Times New Roman"/>
          <w:color w:val="000000"/>
          <w:sz w:val="24"/>
          <w:szCs w:val="24"/>
        </w:rPr>
      </w:pPr>
      <w:r>
        <w:rPr>
          <w:rFonts w:hAnsi="Times New Roman" w:cs="Times New Roman"/>
          <w:color w:val="000000"/>
          <w:sz w:val="24"/>
          <w:szCs w:val="24"/>
        </w:rPr>
        <w:t>Длина канатов, применяемых как в системе канатного доступа, так и в совместно используемой с ней страховочной системе, а также способы увеличения их длины, необходимой для выполнения работ, определяются в технологической карте или ППР на высоте.</w:t>
      </w:r>
    </w:p>
    <w:p>
      <w:pPr>
        <w:spacing w:line="240" w:lineRule="auto"/>
        <w:rPr>
          <w:rFonts w:hAnsi="Times New Roman" w:cs="Times New Roman"/>
          <w:color w:val="000000"/>
          <w:sz w:val="24"/>
          <w:szCs w:val="24"/>
        </w:rPr>
      </w:pPr>
      <w:r>
        <w:rPr>
          <w:rFonts w:hAnsi="Times New Roman" w:cs="Times New Roman"/>
          <w:color w:val="000000"/>
          <w:sz w:val="24"/>
          <w:szCs w:val="24"/>
        </w:rPr>
        <w:t>5.1.12. При перерыве в работах в течение рабочего дня (смены) (например, для отдыха и питания, по условиям работы) члены бригады должны быть удалены с рабочего места (с высоты), компоненты страховочных систем убраны, а канаты системы канатного доступа либо подняты, либо обеспечена невозможность доступа к ним посторонних лиц. Доступ посторонних лиц к местам крепления данных систем должен быть исключен как в процессе работы, так и при перерывах.</w:t>
      </w:r>
    </w:p>
    <w:p>
      <w:pPr>
        <w:spacing w:line="240" w:lineRule="auto"/>
        <w:rPr>
          <w:rFonts w:hAnsi="Times New Roman" w:cs="Times New Roman"/>
          <w:color w:val="000000"/>
          <w:sz w:val="24"/>
          <w:szCs w:val="24"/>
        </w:rPr>
      </w:pPr>
      <w:r>
        <w:rPr>
          <w:rFonts w:hAnsi="Times New Roman" w:cs="Times New Roman"/>
          <w:color w:val="000000"/>
          <w:sz w:val="24"/>
          <w:szCs w:val="24"/>
        </w:rPr>
        <w:t>Члены бригады не имеют права возвращаться после перерыва на рабочее место без ответственного исполнителя (производителя) работ. Допуск после такого перерыва выполняет ответственный исполнитель (производитель) работ без оформления в наряде-допуске.</w:t>
      </w:r>
    </w:p>
    <w:p>
      <w:pPr>
        <w:spacing w:line="240" w:lineRule="auto"/>
        <w:rPr>
          <w:rFonts w:hAnsi="Times New Roman" w:cs="Times New Roman"/>
          <w:color w:val="000000"/>
          <w:sz w:val="24"/>
          <w:szCs w:val="24"/>
        </w:rPr>
      </w:pPr>
      <w:r>
        <w:rPr>
          <w:rFonts w:hAnsi="Times New Roman" w:cs="Times New Roman"/>
          <w:b/>
          <w:bCs/>
          <w:color w:val="000000"/>
          <w:sz w:val="24"/>
          <w:szCs w:val="24"/>
        </w:rPr>
        <w:t>Требования по охране труда к применению лестниц, площадок, трапов</w:t>
      </w:r>
    </w:p>
    <w:p>
      <w:pPr>
        <w:spacing w:line="240" w:lineRule="auto"/>
        <w:rPr>
          <w:rFonts w:hAnsi="Times New Roman" w:cs="Times New Roman"/>
          <w:color w:val="000000"/>
          <w:sz w:val="24"/>
          <w:szCs w:val="24"/>
        </w:rPr>
      </w:pPr>
      <w:r>
        <w:rPr>
          <w:rFonts w:hAnsi="Times New Roman" w:cs="Times New Roman"/>
          <w:color w:val="000000"/>
          <w:sz w:val="24"/>
          <w:szCs w:val="24"/>
        </w:rPr>
        <w:t>5.1.13. Конструкция приставных лестниц и стремянок должна исключать возможность сдвига и опрокидывания их при работе. На нижних концах приставных лестниц и стремянок должны быть оковки с острыми наконечниками для установки на земле. При использовании лестниц и стремянок на гладких опорных поверхностях (паркет, металл, плитка, бетон) на нижних концах должны быть надеты башмаки из резины или другого нескользкого материала.</w:t>
      </w:r>
    </w:p>
    <w:p>
      <w:pPr>
        <w:spacing w:line="240" w:lineRule="auto"/>
        <w:rPr>
          <w:rFonts w:hAnsi="Times New Roman" w:cs="Times New Roman"/>
          <w:color w:val="000000"/>
          <w:sz w:val="24"/>
          <w:szCs w:val="24"/>
        </w:rPr>
      </w:pPr>
      <w:r>
        <w:rPr>
          <w:rFonts w:hAnsi="Times New Roman" w:cs="Times New Roman"/>
          <w:color w:val="000000"/>
          <w:sz w:val="24"/>
          <w:szCs w:val="24"/>
        </w:rPr>
        <w:t>При установке приставной лестницы в условиях, когда возможно смещение ее верхнего конца, последний необходимо надежно закрепить за устойчивые конструкции.</w:t>
      </w:r>
    </w:p>
    <w:p>
      <w:pPr>
        <w:spacing w:line="240" w:lineRule="auto"/>
        <w:rPr>
          <w:rFonts w:hAnsi="Times New Roman" w:cs="Times New Roman"/>
          <w:color w:val="000000"/>
          <w:sz w:val="24"/>
          <w:szCs w:val="24"/>
        </w:rPr>
      </w:pPr>
      <w:r>
        <w:rPr>
          <w:rFonts w:hAnsi="Times New Roman" w:cs="Times New Roman"/>
          <w:color w:val="000000"/>
          <w:sz w:val="24"/>
          <w:szCs w:val="24"/>
        </w:rPr>
        <w:t>5.1.14. Верхние концы лестниц, приставляемых к трубам или проводам, снабжаются специальными крюками-захватами, предотвращающими падение лестницы от напора ветра или случайных толчков.</w:t>
      </w:r>
    </w:p>
    <w:p>
      <w:pPr>
        <w:spacing w:line="240" w:lineRule="auto"/>
        <w:rPr>
          <w:rFonts w:hAnsi="Times New Roman" w:cs="Times New Roman"/>
          <w:color w:val="000000"/>
          <w:sz w:val="24"/>
          <w:szCs w:val="24"/>
        </w:rPr>
      </w:pPr>
      <w:r>
        <w:rPr>
          <w:rFonts w:hAnsi="Times New Roman" w:cs="Times New Roman"/>
          <w:color w:val="000000"/>
          <w:sz w:val="24"/>
          <w:szCs w:val="24"/>
        </w:rPr>
        <w:t>У подвесных лестниц, применяемых для работы на конструкциях или проводах, должны быть приспособления, обеспечивающие прочное закрепление лестниц за конструкции или провода.</w:t>
      </w:r>
    </w:p>
    <w:p>
      <w:pPr>
        <w:spacing w:line="240" w:lineRule="auto"/>
        <w:rPr>
          <w:rFonts w:hAnsi="Times New Roman" w:cs="Times New Roman"/>
          <w:color w:val="000000"/>
          <w:sz w:val="24"/>
          <w:szCs w:val="24"/>
        </w:rPr>
      </w:pPr>
      <w:r>
        <w:rPr>
          <w:rFonts w:hAnsi="Times New Roman" w:cs="Times New Roman"/>
          <w:color w:val="000000"/>
          <w:sz w:val="24"/>
          <w:szCs w:val="24"/>
        </w:rPr>
        <w:t>5.1.15. Устанавливать и закреплять лестницы и площадки на монтируемые конструкции следует до их подъема.</w:t>
      </w:r>
    </w:p>
    <w:p>
      <w:pPr>
        <w:spacing w:line="240" w:lineRule="auto"/>
        <w:rPr>
          <w:rFonts w:hAnsi="Times New Roman" w:cs="Times New Roman"/>
          <w:color w:val="000000"/>
          <w:sz w:val="24"/>
          <w:szCs w:val="24"/>
        </w:rPr>
      </w:pPr>
      <w:r>
        <w:rPr>
          <w:rFonts w:hAnsi="Times New Roman" w:cs="Times New Roman"/>
          <w:color w:val="000000"/>
          <w:sz w:val="24"/>
          <w:szCs w:val="24"/>
        </w:rPr>
        <w:t>5.1.16. При работе с приставной лестницы на высоте более 1,8 м надлежит применять страховочную систему, прикрепляемую к конструкции сооружения или к лестнице (при условии закрепления лестницы к конструкции сооружения). При этом длина приставной лестницы должна обеспечивать работнику возможность работы в положении стоя на ступени, находящейся на расстоянии не менее 1 м от верхнего конца лестницы.</w:t>
      </w:r>
    </w:p>
    <w:p>
      <w:pPr>
        <w:spacing w:line="240" w:lineRule="auto"/>
        <w:rPr>
          <w:rFonts w:hAnsi="Times New Roman" w:cs="Times New Roman"/>
          <w:color w:val="000000"/>
          <w:sz w:val="24"/>
          <w:szCs w:val="24"/>
        </w:rPr>
      </w:pPr>
      <w:r>
        <w:rPr>
          <w:rFonts w:hAnsi="Times New Roman" w:cs="Times New Roman"/>
          <w:color w:val="000000"/>
          <w:sz w:val="24"/>
          <w:szCs w:val="24"/>
        </w:rPr>
        <w:t>5.1.17. Приставные лестницы без рабочих площадок допускается применять только для перехода работников между отдельными ярусами здания или для выполнения работ, не требующих от работника упора в строительные конструкции здания.</w:t>
      </w:r>
    </w:p>
    <w:p>
      <w:pPr>
        <w:spacing w:line="240" w:lineRule="auto"/>
        <w:rPr>
          <w:rFonts w:hAnsi="Times New Roman" w:cs="Times New Roman"/>
          <w:color w:val="000000"/>
          <w:sz w:val="24"/>
          <w:szCs w:val="24"/>
        </w:rPr>
      </w:pPr>
      <w:r>
        <w:rPr>
          <w:rFonts w:hAnsi="Times New Roman" w:cs="Times New Roman"/>
          <w:color w:val="000000"/>
          <w:sz w:val="24"/>
          <w:szCs w:val="24"/>
        </w:rPr>
        <w:t>5.1.18. При использовании приставной лестницы или стремянок не допускается: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с двух верхних ступенек стремянок, не имеющих перил или упоров;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находиться на ступеньках приставной лестницы или стремянки более чем одному человеку;</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поднимать и опускать груз по приставной лестнице и оставлять на ней инструмент;</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устанавливать приставные лестницы под углом более 75° без дополнительного крепления их в верхней части.</w:t>
      </w:r>
    </w:p>
    <w:p>
      <w:pPr>
        <w:spacing w:line="240" w:lineRule="auto"/>
        <w:rPr>
          <w:rFonts w:hAnsi="Times New Roman" w:cs="Times New Roman"/>
          <w:color w:val="000000"/>
          <w:sz w:val="24"/>
          <w:szCs w:val="24"/>
        </w:rPr>
      </w:pPr>
      <w:r>
        <w:rPr>
          <w:rFonts w:hAnsi="Times New Roman" w:cs="Times New Roman"/>
          <w:color w:val="000000"/>
          <w:sz w:val="24"/>
          <w:szCs w:val="24"/>
        </w:rPr>
        <w:t>5.1.19. При работе на высоте не допускается работать на переносных лестницах и стремянках без соответствующих систем обеспечения безопасности работ на высоте: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 вращающимися (движущимися) механизмами, работающими машинами, транспортерами;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 использованием электрического и пневматического инструмента, строительно-монтажных пистолетов;</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выполнении газосварочных, газопламенных и электросварочных работ;</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натяжении проводов и для поддержания на высоте тяжелых деталей.</w:t>
      </w:r>
    </w:p>
    <w:p>
      <w:pPr>
        <w:spacing w:line="240" w:lineRule="auto"/>
        <w:rPr>
          <w:rFonts w:hAnsi="Times New Roman" w:cs="Times New Roman"/>
          <w:color w:val="000000"/>
          <w:sz w:val="24"/>
          <w:szCs w:val="24"/>
        </w:rPr>
      </w:pPr>
      <w:r>
        <w:rPr>
          <w:rFonts w:hAnsi="Times New Roman" w:cs="Times New Roman"/>
          <w:color w:val="000000"/>
          <w:sz w:val="24"/>
          <w:szCs w:val="24"/>
        </w:rPr>
        <w:t>5.1.20. Не допускается установка лестниц на ступенях маршей лестничных клеток. Для выполнения работ в этих условиях следует применять другие средства подмащивания.</w:t>
      </w:r>
    </w:p>
    <w:p>
      <w:pPr>
        <w:spacing w:line="240" w:lineRule="auto"/>
        <w:rPr>
          <w:rFonts w:hAnsi="Times New Roman" w:cs="Times New Roman"/>
          <w:color w:val="000000"/>
          <w:sz w:val="24"/>
          <w:szCs w:val="24"/>
        </w:rPr>
      </w:pPr>
      <w:r>
        <w:rPr>
          <w:rFonts w:hAnsi="Times New Roman" w:cs="Times New Roman"/>
          <w:color w:val="000000"/>
          <w:sz w:val="24"/>
          <w:szCs w:val="24"/>
        </w:rPr>
        <w:t>5.1.21. При работе с приставной лестницы в местах с оживленным движением транспортных средств или людей для предупреждения ее падения от случайных толчков (независимо от наличия на концах лестницы наконечников) следует место ее установки ограждать или выставлять дополнительного работника, предупреждающего о проведении работ. В случаях, когда невозможно закрепить лестницу при установке ее на гладком полу, у ее основания должен стоять работник в каске и удерживать лестницу в устойчивом положении.</w:t>
      </w:r>
    </w:p>
    <w:p>
      <w:pPr>
        <w:spacing w:line="240" w:lineRule="auto"/>
        <w:rPr>
          <w:rFonts w:hAnsi="Times New Roman" w:cs="Times New Roman"/>
          <w:color w:val="000000"/>
          <w:sz w:val="24"/>
          <w:szCs w:val="24"/>
        </w:rPr>
      </w:pPr>
      <w:r>
        <w:rPr>
          <w:rFonts w:hAnsi="Times New Roman" w:cs="Times New Roman"/>
          <w:color w:val="000000"/>
          <w:sz w:val="24"/>
          <w:szCs w:val="24"/>
        </w:rPr>
        <w:t>5.1.22. При перемещении лестницы двумя работниками ее необходимо нести наконечниками назад, предупреждая встречных об опасности. При переноске лестницы одним работником она должна находиться в наклонном положении так, чтобы передний конец ее был приподнят над землей не менее чем на 2 м.</w:t>
      </w:r>
    </w:p>
    <w:p>
      <w:pPr>
        <w:spacing w:line="240" w:lineRule="auto"/>
        <w:rPr>
          <w:rFonts w:hAnsi="Times New Roman" w:cs="Times New Roman"/>
          <w:color w:val="000000"/>
          <w:sz w:val="24"/>
          <w:szCs w:val="24"/>
        </w:rPr>
      </w:pPr>
      <w:r>
        <w:rPr>
          <w:rFonts w:hAnsi="Times New Roman" w:cs="Times New Roman"/>
          <w:color w:val="000000"/>
          <w:sz w:val="24"/>
          <w:szCs w:val="24"/>
        </w:rPr>
        <w:t>5.1.23. Лестницы и стремянки перед применением осматриваются ответственным исполнителем (производителем) работ (без записи в журнале приема и осмотра лесов и подмостей).</w:t>
      </w:r>
    </w:p>
    <w:p>
      <w:pPr>
        <w:spacing w:line="240" w:lineRule="auto"/>
        <w:rPr>
          <w:rFonts w:hAnsi="Times New Roman" w:cs="Times New Roman"/>
          <w:color w:val="000000"/>
          <w:sz w:val="24"/>
          <w:szCs w:val="24"/>
        </w:rPr>
      </w:pPr>
      <w:r>
        <w:rPr>
          <w:rFonts w:hAnsi="Times New Roman" w:cs="Times New Roman"/>
          <w:color w:val="000000"/>
          <w:sz w:val="24"/>
          <w:szCs w:val="24"/>
        </w:rPr>
        <w:t>На всех применяемых лестницах должен быть указан инвентарный номер, дата следующего испытания, принадлежность подразделению. Испытание лестниц проводят:</w:t>
      </w:r>
    </w:p>
    <w:p>
      <w:pPr>
        <w:spacing w:line="240" w:lineRule="auto"/>
        <w:rPr>
          <w:rFonts w:hAnsi="Times New Roman" w:cs="Times New Roman"/>
          <w:color w:val="000000"/>
          <w:sz w:val="24"/>
          <w:szCs w:val="24"/>
        </w:rPr>
      </w:pPr>
      <w:r>
        <w:rPr>
          <w:rFonts w:hAnsi="Times New Roman" w:cs="Times New Roman"/>
          <w:color w:val="000000"/>
          <w:sz w:val="24"/>
          <w:szCs w:val="24"/>
        </w:rPr>
        <w:t>деревянных – 1 раз в 6 месяцев;</w:t>
      </w:r>
    </w:p>
    <w:p>
      <w:pPr>
        <w:spacing w:line="240" w:lineRule="auto"/>
        <w:rPr>
          <w:rFonts w:hAnsi="Times New Roman" w:cs="Times New Roman"/>
          <w:color w:val="000000"/>
          <w:sz w:val="24"/>
          <w:szCs w:val="24"/>
        </w:rPr>
      </w:pPr>
      <w:r>
        <w:rPr>
          <w:rFonts w:hAnsi="Times New Roman" w:cs="Times New Roman"/>
          <w:color w:val="000000"/>
          <w:sz w:val="24"/>
          <w:szCs w:val="24"/>
        </w:rPr>
        <w:t>металлических – 1 раз в 12 месяцев.</w:t>
      </w:r>
    </w:p>
    <w:p>
      <w:pPr>
        <w:spacing w:line="240" w:lineRule="auto"/>
        <w:rPr>
          <w:rFonts w:hAnsi="Times New Roman" w:cs="Times New Roman"/>
          <w:color w:val="000000"/>
          <w:sz w:val="24"/>
          <w:szCs w:val="24"/>
        </w:rPr>
      </w:pPr>
      <w:r>
        <w:rPr>
          <w:rFonts w:hAnsi="Times New Roman" w:cs="Times New Roman"/>
          <w:color w:val="000000"/>
          <w:sz w:val="24"/>
          <w:szCs w:val="24"/>
        </w:rPr>
        <w:t>5.1.24. Лестницы должны храниться в сухих помещениях в условиях, исключающих их случайные механические повреждения.</w:t>
      </w:r>
    </w:p>
    <w:p>
      <w:pPr>
        <w:spacing w:line="240" w:lineRule="auto"/>
        <w:rPr>
          <w:rFonts w:hAnsi="Times New Roman" w:cs="Times New Roman"/>
          <w:color w:val="000000"/>
          <w:sz w:val="24"/>
          <w:szCs w:val="24"/>
        </w:rPr>
      </w:pPr>
      <w:r>
        <w:rPr>
          <w:rFonts w:hAnsi="Times New Roman" w:cs="Times New Roman"/>
          <w:color w:val="000000"/>
          <w:sz w:val="24"/>
          <w:szCs w:val="24"/>
        </w:rPr>
        <w:t>5.1.25. Для прохода работников, выполняющих работы на крыше здания с уклоном более 20°, а также на крыше с покрытием, не рассчитанным на нагрузки от веса работников, устраивают трапы шириной не менее 0,3 м с поперечными планками для упора ног. Трапы на время работы закрепляются.</w:t>
      </w:r>
    </w:p>
    <w:p>
      <w:pPr>
        <w:spacing w:line="240" w:lineRule="auto"/>
        <w:rPr>
          <w:rFonts w:hAnsi="Times New Roman" w:cs="Times New Roman"/>
          <w:color w:val="000000"/>
          <w:sz w:val="24"/>
          <w:szCs w:val="24"/>
        </w:rPr>
      </w:pPr>
      <w:r>
        <w:rPr>
          <w:rFonts w:hAnsi="Times New Roman" w:cs="Times New Roman"/>
          <w:color w:val="000000"/>
          <w:sz w:val="24"/>
          <w:szCs w:val="24"/>
        </w:rPr>
        <w:t>При выполнении работ на крыше с применением трапов работники должны применять системы обеспечения безопасности. Их состав и порядок установки определяются в технологической карте, ППР на высоте или наряде-допуске.</w:t>
      </w:r>
    </w:p>
    <w:p>
      <w:pPr>
        <w:spacing w:line="240" w:lineRule="auto"/>
        <w:rPr>
          <w:rFonts w:hAnsi="Times New Roman" w:cs="Times New Roman"/>
          <w:color w:val="000000"/>
          <w:sz w:val="24"/>
          <w:szCs w:val="24"/>
        </w:rPr>
      </w:pPr>
      <w:r>
        <w:rPr>
          <w:rFonts w:hAnsi="Times New Roman" w:cs="Times New Roman"/>
          <w:color w:val="000000"/>
          <w:sz w:val="24"/>
          <w:szCs w:val="24"/>
        </w:rPr>
        <w:t>Работы на плоских и скатных крышах должны выполняться с соблюдением требований Правил по охране труда в строительстве.</w:t>
      </w:r>
    </w:p>
    <w:p>
      <w:pPr>
        <w:spacing w:line="240" w:lineRule="auto"/>
        <w:rPr>
          <w:rFonts w:hAnsi="Times New Roman" w:cs="Times New Roman"/>
          <w:color w:val="000000"/>
          <w:sz w:val="24"/>
          <w:szCs w:val="24"/>
        </w:rPr>
      </w:pPr>
      <w:r>
        <w:rPr>
          <w:rFonts w:hAnsi="Times New Roman" w:cs="Times New Roman"/>
          <w:color w:val="000000"/>
          <w:sz w:val="24"/>
          <w:szCs w:val="24"/>
        </w:rPr>
        <w:t>5.1.26. Сообщение между ярусами лесов осуществляется по жестко закрепленным лестницам.</w:t>
      </w:r>
    </w:p>
    <w:p>
      <w:pPr>
        <w:spacing w:line="240" w:lineRule="auto"/>
        <w:rPr>
          <w:rFonts w:hAnsi="Times New Roman" w:cs="Times New Roman"/>
          <w:color w:val="000000"/>
          <w:sz w:val="24"/>
          <w:szCs w:val="24"/>
        </w:rPr>
      </w:pPr>
      <w:r>
        <w:rPr>
          <w:rFonts w:hAnsi="Times New Roman" w:cs="Times New Roman"/>
          <w:b/>
          <w:bCs/>
          <w:color w:val="000000"/>
          <w:sz w:val="24"/>
          <w:szCs w:val="24"/>
        </w:rPr>
        <w:t>Требования по охране труда при применении когтей и лазов монтерских</w:t>
      </w:r>
    </w:p>
    <w:p>
      <w:pPr>
        <w:spacing w:line="240" w:lineRule="auto"/>
        <w:rPr>
          <w:rFonts w:hAnsi="Times New Roman" w:cs="Times New Roman"/>
          <w:color w:val="000000"/>
          <w:sz w:val="24"/>
          <w:szCs w:val="24"/>
        </w:rPr>
      </w:pPr>
      <w:r>
        <w:rPr>
          <w:rFonts w:hAnsi="Times New Roman" w:cs="Times New Roman"/>
          <w:color w:val="000000"/>
          <w:sz w:val="24"/>
          <w:szCs w:val="24"/>
        </w:rPr>
        <w:t>5.1.27. Монтерские когти должны соответствовать установленным требованиям и предназначаются для работы на деревянных и деревянных с железобетонными пасынками опорах линий электропередачи и линий связи, на железобетонных опорах воздушных линий электропередачи (далее – ВЛ), а также на цилиндрических железобетонных опорах диаметром 250 мм ВЛ.</w:t>
      </w:r>
    </w:p>
    <w:p>
      <w:pPr>
        <w:spacing w:line="240" w:lineRule="auto"/>
        <w:rPr>
          <w:rFonts w:hAnsi="Times New Roman" w:cs="Times New Roman"/>
          <w:color w:val="000000"/>
          <w:sz w:val="24"/>
          <w:szCs w:val="24"/>
        </w:rPr>
      </w:pPr>
      <w:r>
        <w:rPr>
          <w:rFonts w:hAnsi="Times New Roman" w:cs="Times New Roman"/>
          <w:color w:val="000000"/>
          <w:sz w:val="24"/>
          <w:szCs w:val="24"/>
        </w:rPr>
        <w:t>5.1.28. Монтерские лазы предназначены для подъема на железобетонные опоры прямоугольного сечения ВЛ, универсальные лазы – для подъема на унифицированные железобетонные цилиндрические и конические опоры ВЛ.</w:t>
      </w:r>
    </w:p>
    <w:p>
      <w:pPr>
        <w:spacing w:line="240" w:lineRule="auto"/>
        <w:rPr>
          <w:rFonts w:hAnsi="Times New Roman" w:cs="Times New Roman"/>
          <w:color w:val="000000"/>
          <w:sz w:val="24"/>
          <w:szCs w:val="24"/>
        </w:rPr>
      </w:pPr>
      <w:r>
        <w:rPr>
          <w:rFonts w:hAnsi="Times New Roman" w:cs="Times New Roman"/>
          <w:color w:val="000000"/>
          <w:sz w:val="24"/>
          <w:szCs w:val="24"/>
        </w:rPr>
        <w:t>5.1.29. Когти и лазы должны выдерживать статическую нагрузку 1765 Н (180 кгс) без остаточной деформации.</w:t>
      </w:r>
    </w:p>
    <w:p>
      <w:pPr>
        <w:spacing w:line="240" w:lineRule="auto"/>
        <w:rPr>
          <w:rFonts w:hAnsi="Times New Roman" w:cs="Times New Roman"/>
          <w:color w:val="000000"/>
          <w:sz w:val="24"/>
          <w:szCs w:val="24"/>
        </w:rPr>
      </w:pPr>
      <w:r>
        <w:rPr>
          <w:rFonts w:hAnsi="Times New Roman" w:cs="Times New Roman"/>
          <w:color w:val="000000"/>
          <w:sz w:val="24"/>
          <w:szCs w:val="24"/>
        </w:rPr>
        <w:t>5.1.30. Срок службы когтей, лазов (кроме шипов) устанавливается в документации (инструкции) 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5.1.31. На подножке когтя, лаза должны быть нанесены:</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товарный знак изготовителя;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номер;</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дата изготовления.</w:t>
      </w:r>
    </w:p>
    <w:p>
      <w:pPr>
        <w:spacing w:line="240" w:lineRule="auto"/>
        <w:rPr>
          <w:rFonts w:hAnsi="Times New Roman" w:cs="Times New Roman"/>
          <w:color w:val="000000"/>
          <w:sz w:val="24"/>
          <w:szCs w:val="24"/>
        </w:rPr>
      </w:pPr>
      <w:r>
        <w:rPr>
          <w:rFonts w:hAnsi="Times New Roman" w:cs="Times New Roman"/>
          <w:color w:val="000000"/>
          <w:sz w:val="24"/>
          <w:szCs w:val="24"/>
        </w:rPr>
        <w:t>5.1.32. Когти и лазы подлежат осмотру до и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5.1.33. Обслуживание и периодические проверки когтей и лазов проводятся на основании эксплуатационной документации (инструкции) 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5.1.34. Запрещается использовать когти и лазы для подъема на обледенелые опоры, при наличии гололедно-изморозевых отложений на проводах и конструкциях опор линий, создающих нерасчетную нагрузку на опоры, а также при температуре воздуха ниже допустимой, указанной в инструкции по эксплуатации изготовителя когтей или лаз.</w:t>
      </w:r>
    </w:p>
    <w:p>
      <w:pPr>
        <w:spacing w:line="240" w:lineRule="auto"/>
        <w:rPr>
          <w:rFonts w:hAnsi="Times New Roman" w:cs="Times New Roman"/>
          <w:color w:val="000000"/>
          <w:sz w:val="24"/>
          <w:szCs w:val="24"/>
        </w:rPr>
      </w:pPr>
      <w:r>
        <w:rPr>
          <w:rFonts w:hAnsi="Times New Roman" w:cs="Times New Roman"/>
          <w:b/>
          <w:bCs/>
          <w:color w:val="000000"/>
          <w:sz w:val="24"/>
          <w:szCs w:val="24"/>
        </w:rPr>
        <w:t>Требования по охране труда к оборудованию, механизмам, ручному инструменту, применяемым при работе на высоте</w:t>
      </w:r>
    </w:p>
    <w:p>
      <w:pPr>
        <w:spacing w:line="240" w:lineRule="auto"/>
        <w:rPr>
          <w:rFonts w:hAnsi="Times New Roman" w:cs="Times New Roman"/>
          <w:color w:val="000000"/>
          <w:sz w:val="24"/>
          <w:szCs w:val="24"/>
        </w:rPr>
      </w:pPr>
      <w:r>
        <w:rPr>
          <w:rFonts w:hAnsi="Times New Roman" w:cs="Times New Roman"/>
          <w:color w:val="000000"/>
          <w:sz w:val="24"/>
          <w:szCs w:val="24"/>
        </w:rPr>
        <w:t>5.1.35. Оборудование, механизмы, ручной механизированный и другой инструмент, инвентарь, приспособления и материалы, используемые при выполнении работы на высоте, должны применяться с обеспечением мер безопасности, исключающих их падение (размещение в сумках и подсумках, крепление, строповка, размещение на достаточном удалении от границы перепада высот или закрепление к страховочной привязи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5.1.36. Инструменты, инвентарь, приспособления и материалы весом более 10 кг должны быть подвешены на отдельном канате с независимым анкерным устройством.</w:t>
      </w:r>
    </w:p>
    <w:p>
      <w:pPr>
        <w:spacing w:line="240" w:lineRule="auto"/>
        <w:rPr>
          <w:rFonts w:hAnsi="Times New Roman" w:cs="Times New Roman"/>
          <w:color w:val="000000"/>
          <w:sz w:val="24"/>
          <w:szCs w:val="24"/>
        </w:rPr>
      </w:pPr>
      <w:r>
        <w:rPr>
          <w:rFonts w:hAnsi="Times New Roman" w:cs="Times New Roman"/>
          <w:color w:val="000000"/>
          <w:sz w:val="24"/>
          <w:szCs w:val="24"/>
        </w:rPr>
        <w:t>5.1.37. После окончания работы на высоте оборудование, механизмы, средства малой механизации, ручной инструмент должны быть сняты с высоты.</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(71-26).</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на высоте возможно возникновение следующих аварийных ситуаций:</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падение предметов с высоты, разрушающиеся конструкции, обрушающаяся порода, насыпь по причине физического износа, истечения срока эксплуатации, по причине нахождения в зоне возможного падения, заваливания, обрушения, разрушения, сползания материалов, предметов, конструкций. Выполнение работ на одном объекте одновременно в двух и более уровнях по высоте;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возможность падения с высоты по причине нахождения на расстоянии менее 2 м от неогражденных перепадов по высоте 1,8 м и более, при неприменении (или неправильном применении) страховочной привязи и страховочного каната;</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6.3.2. В случае возгорания следует отключить электроэнергию, вызвать пожарную охрану, сообщить о случившемся руководству предприятия, принять меры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6.3.3. Если во время работы работник почувствовал хотя бы слабое действие электрического тока, он должен немедленно прекратить работу, отключить оборудование, инструмент от сети и сообщить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color w:val="000000"/>
          <w:sz w:val="24"/>
          <w:szCs w:val="24"/>
        </w:rPr>
        <w:t>6.3.4. При обнаружении признаков горения (задымление, запах гари и пр.) или в случае пожара необходимо прекратить работу, по возможности отключить электрооборудование, сообщить о случившемся руководству и вызвать пожарную охрану (по телефону 101 или 112).</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Выполнить необходимые действия по отключению, остановке, разборке, очистке и/или смазке оборудования, приспособлений, машин, механизмов, аппаратуры, электроприборов.</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После окончания работ убрать рабочее место, привести в порядок инструмент и оборудование,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ab0bcede972a471b"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Подготовлено экспертами Актион-МЦФЭР</dc:description>
  <dcterms:created xsi:type="dcterms:W3CDTF">2011-11-02T04:15:00Z</dcterms:created>
  <dcterms:modified xsi:type="dcterms:W3CDTF">2012-05-05T09:54:00Z</dcterms:modified>
</cp:coreProperties>
</file>